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D58BB" w:rsidRPr="00BE0BE2" w:rsidRDefault="00022202" w:rsidP="00BE0BE2">
      <w:pPr>
        <w:suppressAutoHyphens/>
        <w:jc w:val="center"/>
        <w:rPr>
          <w:rFonts w:ascii="Arial" w:hAnsi="Arial" w:cs="Arial"/>
          <w:b/>
          <w:caps/>
          <w:sz w:val="16"/>
          <w:szCs w:val="16"/>
        </w:rPr>
      </w:pPr>
      <w:r w:rsidRPr="00BE0BE2">
        <w:rPr>
          <w:rFonts w:ascii="Arial" w:hAnsi="Arial" w:cs="Arial"/>
          <w:b/>
          <w:caps/>
          <w:sz w:val="16"/>
          <w:szCs w:val="16"/>
        </w:rPr>
        <w:t xml:space="preserve">Светильники </w:t>
      </w:r>
      <w:r w:rsidR="006E30D2" w:rsidRPr="00BE0BE2">
        <w:rPr>
          <w:rFonts w:ascii="Arial" w:hAnsi="Arial" w:cs="Arial"/>
          <w:b/>
          <w:caps/>
          <w:sz w:val="16"/>
          <w:szCs w:val="16"/>
        </w:rPr>
        <w:t xml:space="preserve">ТМ </w:t>
      </w:r>
      <w:r w:rsidR="006D58BB" w:rsidRPr="00BE0BE2">
        <w:rPr>
          <w:rFonts w:ascii="Arial" w:hAnsi="Arial" w:cs="Arial"/>
          <w:b/>
          <w:caps/>
          <w:sz w:val="16"/>
          <w:szCs w:val="16"/>
        </w:rPr>
        <w:t>«Feron»</w:t>
      </w:r>
      <w:r w:rsidR="00F27359" w:rsidRPr="00BE0BE2">
        <w:rPr>
          <w:rFonts w:ascii="Arial" w:hAnsi="Arial" w:cs="Arial"/>
          <w:b/>
          <w:caps/>
          <w:sz w:val="16"/>
          <w:szCs w:val="16"/>
        </w:rPr>
        <w:t xml:space="preserve"> </w:t>
      </w:r>
      <w:r w:rsidR="00BE0BE2" w:rsidRPr="00BE0BE2">
        <w:rPr>
          <w:rFonts w:ascii="Arial" w:hAnsi="Arial" w:cs="Arial"/>
          <w:b/>
          <w:caps/>
          <w:sz w:val="16"/>
          <w:szCs w:val="16"/>
        </w:rPr>
        <w:t>серии НТУ</w:t>
      </w:r>
    </w:p>
    <w:p w:rsidR="00BE0BE2" w:rsidRPr="00BE0BE2" w:rsidRDefault="00BE0BE2" w:rsidP="00BE0BE2">
      <w:pPr>
        <w:suppressAutoHyphens/>
        <w:jc w:val="center"/>
        <w:rPr>
          <w:rFonts w:ascii="Arial" w:hAnsi="Arial" w:cs="Arial"/>
          <w:b/>
          <w:caps/>
          <w:sz w:val="16"/>
          <w:szCs w:val="16"/>
        </w:rPr>
      </w:pPr>
      <w:r w:rsidRPr="00BE0BE2">
        <w:rPr>
          <w:rFonts w:ascii="Arial" w:hAnsi="Arial" w:cs="Arial"/>
          <w:b/>
          <w:caps/>
          <w:sz w:val="16"/>
          <w:szCs w:val="16"/>
        </w:rPr>
        <w:t>модели: НТУ 01-100-301, НТУ 01-100-350, НТУ 01-60-201, НТУ 01-60-203, НТУ 01-60-251, НТУ 01-60-253, НТУ 02-60-205, НТУ 02-60-255</w:t>
      </w:r>
      <w:r w:rsidR="00B47626" w:rsidRPr="00B47626">
        <w:rPr>
          <w:rFonts w:ascii="Arial" w:hAnsi="Arial" w:cs="Arial"/>
          <w:b/>
          <w:caps/>
          <w:sz w:val="16"/>
          <w:szCs w:val="16"/>
        </w:rPr>
        <w:t xml:space="preserve">, </w:t>
      </w:r>
      <w:r w:rsidR="00B47626">
        <w:rPr>
          <w:rFonts w:ascii="Arial" w:hAnsi="Arial" w:cs="Arial"/>
          <w:b/>
          <w:caps/>
          <w:sz w:val="16"/>
          <w:szCs w:val="16"/>
        </w:rPr>
        <w:t>НТУ 01-150-401</w:t>
      </w:r>
      <w:r w:rsidRPr="00BE0BE2">
        <w:rPr>
          <w:rFonts w:ascii="Arial" w:hAnsi="Arial" w:cs="Arial"/>
          <w:b/>
          <w:caps/>
          <w:sz w:val="16"/>
          <w:szCs w:val="16"/>
        </w:rPr>
        <w:t xml:space="preserve"> </w:t>
      </w:r>
    </w:p>
    <w:p w:rsidR="00101E1B" w:rsidRPr="00BE0BE2" w:rsidRDefault="00BE0BE2" w:rsidP="00BE0BE2">
      <w:pPr>
        <w:suppressAutoHyphens/>
        <w:jc w:val="center"/>
        <w:rPr>
          <w:rFonts w:ascii="Arial" w:hAnsi="Arial" w:cs="Arial"/>
          <w:b/>
          <w:sz w:val="16"/>
          <w:szCs w:val="16"/>
        </w:rPr>
      </w:pPr>
      <w:r w:rsidRPr="00BE0BE2">
        <w:rPr>
          <w:rFonts w:ascii="Arial" w:hAnsi="Arial" w:cs="Arial"/>
          <w:b/>
          <w:sz w:val="16"/>
          <w:szCs w:val="16"/>
        </w:rPr>
        <w:t>Инструкция по эксплуатации и технический паспорт</w:t>
      </w:r>
    </w:p>
    <w:p w:rsidR="008D4824" w:rsidRPr="00BE0BE2" w:rsidRDefault="008D4824" w:rsidP="00BE0BE2">
      <w:pPr>
        <w:pStyle w:val="a5"/>
        <w:numPr>
          <w:ilvl w:val="0"/>
          <w:numId w:val="1"/>
        </w:numPr>
        <w:suppressAutoHyphens/>
        <w:spacing w:after="0" w:line="240" w:lineRule="auto"/>
        <w:ind w:left="426" w:hanging="426"/>
        <w:rPr>
          <w:rFonts w:ascii="Arial" w:eastAsiaTheme="minorEastAsia" w:hAnsi="Arial" w:cs="Arial"/>
          <w:b/>
          <w:sz w:val="16"/>
          <w:szCs w:val="16"/>
        </w:rPr>
      </w:pPr>
      <w:r w:rsidRPr="00BE0BE2">
        <w:rPr>
          <w:rFonts w:ascii="Arial" w:eastAsiaTheme="minorEastAsia" w:hAnsi="Arial" w:cs="Arial"/>
          <w:b/>
          <w:sz w:val="16"/>
          <w:szCs w:val="16"/>
        </w:rPr>
        <w:t>Назначение изделия</w:t>
      </w:r>
    </w:p>
    <w:p w:rsidR="006F2AC2" w:rsidRPr="00BE0BE2" w:rsidRDefault="008D4824" w:rsidP="00BE0BE2">
      <w:pPr>
        <w:numPr>
          <w:ilvl w:val="1"/>
          <w:numId w:val="1"/>
        </w:numPr>
        <w:suppressAutoHyphens/>
        <w:ind w:left="426" w:hanging="426"/>
        <w:jc w:val="both"/>
        <w:rPr>
          <w:rFonts w:ascii="Arial" w:eastAsiaTheme="minorEastAsia" w:hAnsi="Arial" w:cs="Arial"/>
          <w:sz w:val="16"/>
          <w:szCs w:val="16"/>
        </w:rPr>
      </w:pPr>
      <w:r w:rsidRPr="00BE0BE2">
        <w:rPr>
          <w:rFonts w:ascii="Arial" w:eastAsiaTheme="minorEastAsia" w:hAnsi="Arial" w:cs="Arial"/>
          <w:sz w:val="16"/>
          <w:szCs w:val="16"/>
        </w:rPr>
        <w:t xml:space="preserve">Светильники </w:t>
      </w:r>
      <w:r w:rsidR="006D58BB" w:rsidRPr="00BE0BE2">
        <w:rPr>
          <w:rFonts w:ascii="Arial" w:eastAsiaTheme="minorEastAsia" w:hAnsi="Arial" w:cs="Arial"/>
          <w:sz w:val="16"/>
          <w:szCs w:val="16"/>
        </w:rPr>
        <w:t xml:space="preserve">декоративные </w:t>
      </w:r>
      <w:r w:rsidR="006E30D2" w:rsidRPr="00BE0BE2">
        <w:rPr>
          <w:rFonts w:ascii="Arial" w:eastAsiaTheme="minorEastAsia" w:hAnsi="Arial" w:cs="Arial"/>
          <w:sz w:val="16"/>
          <w:szCs w:val="16"/>
        </w:rPr>
        <w:t xml:space="preserve">ТМ </w:t>
      </w:r>
      <w:r w:rsidR="0063073A" w:rsidRPr="00BE0BE2">
        <w:rPr>
          <w:rFonts w:ascii="Arial" w:eastAsiaTheme="minorEastAsia" w:hAnsi="Arial" w:cs="Arial"/>
          <w:sz w:val="16"/>
          <w:szCs w:val="16"/>
        </w:rPr>
        <w:t>“</w:t>
      </w:r>
      <w:r w:rsidR="00BE0BE2" w:rsidRPr="00BE0BE2">
        <w:rPr>
          <w:rFonts w:ascii="Arial" w:eastAsiaTheme="minorEastAsia" w:hAnsi="Arial" w:cs="Arial"/>
          <w:sz w:val="16"/>
          <w:szCs w:val="16"/>
        </w:rPr>
        <w:t>F</w:t>
      </w:r>
      <w:r w:rsidR="00BE0BE2" w:rsidRPr="00BE0BE2">
        <w:rPr>
          <w:rFonts w:ascii="Arial" w:eastAsiaTheme="minorEastAsia" w:hAnsi="Arial" w:cs="Arial"/>
          <w:sz w:val="16"/>
          <w:szCs w:val="16"/>
          <w:lang w:val="en-US"/>
        </w:rPr>
        <w:t>ERON</w:t>
      </w:r>
      <w:r w:rsidR="00BE0BE2" w:rsidRPr="00BE0BE2">
        <w:rPr>
          <w:rFonts w:ascii="Arial" w:eastAsiaTheme="minorEastAsia" w:hAnsi="Arial" w:cs="Arial"/>
          <w:sz w:val="16"/>
          <w:szCs w:val="16"/>
        </w:rPr>
        <w:t>” серии</w:t>
      </w:r>
      <w:r w:rsidR="00B0758B" w:rsidRPr="00BE0BE2">
        <w:rPr>
          <w:rFonts w:ascii="Arial" w:eastAsiaTheme="minorEastAsia" w:hAnsi="Arial" w:cs="Arial"/>
          <w:sz w:val="16"/>
          <w:szCs w:val="16"/>
        </w:rPr>
        <w:t xml:space="preserve"> </w:t>
      </w:r>
      <w:r w:rsidR="00BE0BE2">
        <w:rPr>
          <w:rFonts w:ascii="Arial" w:eastAsiaTheme="minorEastAsia" w:hAnsi="Arial" w:cs="Arial"/>
          <w:sz w:val="16"/>
          <w:szCs w:val="16"/>
        </w:rPr>
        <w:t>НТУ</w:t>
      </w:r>
      <w:r w:rsidR="000D0713" w:rsidRPr="00BE0BE2">
        <w:rPr>
          <w:rFonts w:ascii="Arial" w:eastAsiaTheme="minorEastAsia" w:hAnsi="Arial" w:cs="Arial"/>
          <w:sz w:val="16"/>
          <w:szCs w:val="16"/>
        </w:rPr>
        <w:t xml:space="preserve"> </w:t>
      </w:r>
      <w:r w:rsidR="00F27359" w:rsidRPr="00BE0BE2">
        <w:rPr>
          <w:rFonts w:ascii="Arial" w:eastAsiaTheme="minorEastAsia" w:hAnsi="Arial" w:cs="Arial"/>
          <w:sz w:val="16"/>
          <w:szCs w:val="16"/>
        </w:rPr>
        <w:t>для крепления</w:t>
      </w:r>
      <w:r w:rsidR="00B73F41" w:rsidRPr="00BE0BE2">
        <w:rPr>
          <w:rFonts w:ascii="Arial" w:eastAsiaTheme="minorEastAsia" w:hAnsi="Arial" w:cs="Arial"/>
          <w:sz w:val="16"/>
          <w:szCs w:val="16"/>
        </w:rPr>
        <w:t xml:space="preserve"> </w:t>
      </w:r>
      <w:r w:rsidR="00D27792" w:rsidRPr="00BE0BE2">
        <w:rPr>
          <w:rFonts w:ascii="Arial" w:eastAsiaTheme="minorEastAsia" w:hAnsi="Arial" w:cs="Arial"/>
          <w:sz w:val="16"/>
          <w:szCs w:val="16"/>
        </w:rPr>
        <w:t>на опору</w:t>
      </w:r>
      <w:r w:rsidR="00B0758B" w:rsidRPr="00BE0BE2">
        <w:rPr>
          <w:rFonts w:ascii="Arial" w:eastAsiaTheme="minorEastAsia" w:hAnsi="Arial" w:cs="Arial"/>
          <w:sz w:val="16"/>
          <w:szCs w:val="16"/>
        </w:rPr>
        <w:t xml:space="preserve"> предназначены для общего и декоративного освещения </w:t>
      </w:r>
      <w:r w:rsidR="00D27792" w:rsidRPr="00BE0BE2">
        <w:rPr>
          <w:rFonts w:ascii="Arial" w:eastAsiaTheme="minorEastAsia" w:hAnsi="Arial" w:cs="Arial"/>
          <w:sz w:val="16"/>
          <w:szCs w:val="16"/>
        </w:rPr>
        <w:t xml:space="preserve">парков, </w:t>
      </w:r>
      <w:r w:rsidR="00B0758B" w:rsidRPr="00BE0BE2">
        <w:rPr>
          <w:rFonts w:ascii="Arial" w:eastAsiaTheme="minorEastAsia" w:hAnsi="Arial" w:cs="Arial"/>
          <w:sz w:val="16"/>
          <w:szCs w:val="16"/>
        </w:rPr>
        <w:t>скверов, детских площадок, загородных участков, фасадов зданий</w:t>
      </w:r>
      <w:r w:rsidR="0063073A" w:rsidRPr="00BE0BE2">
        <w:rPr>
          <w:rFonts w:ascii="Arial" w:eastAsiaTheme="minorEastAsia" w:hAnsi="Arial" w:cs="Arial"/>
          <w:sz w:val="16"/>
          <w:szCs w:val="16"/>
        </w:rPr>
        <w:t>, придомовых территорий</w:t>
      </w:r>
      <w:r w:rsidR="00B0758B" w:rsidRPr="00BE0BE2">
        <w:rPr>
          <w:rFonts w:ascii="Arial" w:eastAsiaTheme="minorEastAsia" w:hAnsi="Arial" w:cs="Arial"/>
          <w:sz w:val="16"/>
          <w:szCs w:val="16"/>
        </w:rPr>
        <w:t xml:space="preserve"> и пр. </w:t>
      </w:r>
    </w:p>
    <w:p w:rsidR="006F2AC2" w:rsidRPr="00BE0BE2" w:rsidRDefault="00B0758B" w:rsidP="00BE0BE2">
      <w:pPr>
        <w:numPr>
          <w:ilvl w:val="1"/>
          <w:numId w:val="1"/>
        </w:numPr>
        <w:suppressAutoHyphens/>
        <w:ind w:left="426" w:hanging="426"/>
        <w:jc w:val="both"/>
        <w:rPr>
          <w:rFonts w:ascii="Arial" w:eastAsiaTheme="minorEastAsia" w:hAnsi="Arial" w:cs="Arial"/>
          <w:sz w:val="16"/>
          <w:szCs w:val="16"/>
        </w:rPr>
      </w:pPr>
      <w:r w:rsidRPr="00BE0BE2">
        <w:rPr>
          <w:rFonts w:ascii="Arial" w:eastAsiaTheme="minorEastAsia" w:hAnsi="Arial" w:cs="Arial"/>
          <w:sz w:val="16"/>
          <w:szCs w:val="16"/>
        </w:rPr>
        <w:t>Светильники работают от сети переменного т</w:t>
      </w:r>
      <w:r w:rsidR="00BF16E3" w:rsidRPr="00BE0BE2">
        <w:rPr>
          <w:rFonts w:ascii="Arial" w:eastAsiaTheme="minorEastAsia" w:hAnsi="Arial" w:cs="Arial"/>
          <w:sz w:val="16"/>
          <w:szCs w:val="16"/>
        </w:rPr>
        <w:t>ока с номинальным напряжением 23</w:t>
      </w:r>
      <w:r w:rsidRPr="00BE0BE2">
        <w:rPr>
          <w:rFonts w:ascii="Arial" w:eastAsiaTheme="minorEastAsia" w:hAnsi="Arial" w:cs="Arial"/>
          <w:sz w:val="16"/>
          <w:szCs w:val="16"/>
        </w:rPr>
        <w:t xml:space="preserve">0В/50Гц. </w:t>
      </w:r>
    </w:p>
    <w:p w:rsidR="006F2AC2" w:rsidRPr="00BE0BE2" w:rsidRDefault="00B0758B" w:rsidP="00BE0BE2">
      <w:pPr>
        <w:numPr>
          <w:ilvl w:val="1"/>
          <w:numId w:val="1"/>
        </w:numPr>
        <w:suppressAutoHyphens/>
        <w:ind w:left="426" w:hanging="426"/>
        <w:jc w:val="both"/>
        <w:rPr>
          <w:rFonts w:ascii="Arial" w:eastAsiaTheme="minorEastAsia" w:hAnsi="Arial" w:cs="Arial"/>
          <w:sz w:val="16"/>
          <w:szCs w:val="16"/>
        </w:rPr>
      </w:pPr>
      <w:r w:rsidRPr="00BE0BE2">
        <w:rPr>
          <w:rFonts w:ascii="Arial" w:eastAsiaTheme="minorEastAsia" w:hAnsi="Arial" w:cs="Arial"/>
          <w:sz w:val="16"/>
          <w:szCs w:val="16"/>
        </w:rPr>
        <w:t>Светильники подходят для использования с лампами накалива</w:t>
      </w:r>
      <w:r w:rsidR="00BE0BE2">
        <w:rPr>
          <w:rFonts w:ascii="Arial" w:eastAsiaTheme="minorEastAsia" w:hAnsi="Arial" w:cs="Arial"/>
          <w:sz w:val="16"/>
          <w:szCs w:val="16"/>
        </w:rPr>
        <w:t>ния максимальной мощностью до 100</w:t>
      </w:r>
      <w:r w:rsidRPr="00BE0BE2">
        <w:rPr>
          <w:rFonts w:ascii="Arial" w:eastAsiaTheme="minorEastAsia" w:hAnsi="Arial" w:cs="Arial"/>
          <w:sz w:val="16"/>
          <w:szCs w:val="16"/>
        </w:rPr>
        <w:t>Вт.</w:t>
      </w:r>
      <w:r w:rsidR="001A5191" w:rsidRPr="00BE0BE2">
        <w:rPr>
          <w:rFonts w:ascii="Arial" w:eastAsiaTheme="minorEastAsia" w:hAnsi="Arial" w:cs="Arial"/>
          <w:sz w:val="16"/>
          <w:szCs w:val="16"/>
        </w:rPr>
        <w:t xml:space="preserve"> Также, возможна эксплуатация светильников со светодиодными и компактными люминесцентными лампами.</w:t>
      </w:r>
      <w:r w:rsidRPr="00BE0BE2">
        <w:rPr>
          <w:rFonts w:ascii="Arial" w:eastAsiaTheme="minorEastAsia" w:hAnsi="Arial" w:cs="Arial"/>
          <w:sz w:val="16"/>
          <w:szCs w:val="16"/>
        </w:rPr>
        <w:t xml:space="preserve"> </w:t>
      </w:r>
    </w:p>
    <w:p w:rsidR="00305B4F" w:rsidRPr="00BE0BE2" w:rsidRDefault="00305B4F" w:rsidP="00BE0BE2">
      <w:pPr>
        <w:numPr>
          <w:ilvl w:val="1"/>
          <w:numId w:val="1"/>
        </w:numPr>
        <w:suppressAutoHyphens/>
        <w:ind w:left="426" w:hanging="426"/>
        <w:jc w:val="both"/>
        <w:rPr>
          <w:rFonts w:ascii="Arial" w:eastAsiaTheme="minorEastAsia" w:hAnsi="Arial" w:cs="Arial"/>
          <w:sz w:val="16"/>
          <w:szCs w:val="16"/>
        </w:rPr>
      </w:pPr>
      <w:r w:rsidRPr="00BE0BE2">
        <w:rPr>
          <w:rFonts w:ascii="Arial" w:eastAsiaTheme="minorEastAsia" w:hAnsi="Arial" w:cs="Arial"/>
          <w:sz w:val="16"/>
          <w:szCs w:val="16"/>
        </w:rPr>
        <w:t xml:space="preserve">Вид климатического исполнения по </w:t>
      </w:r>
      <w:r w:rsidR="003E3D78" w:rsidRPr="00BE0BE2">
        <w:rPr>
          <w:rFonts w:ascii="Arial" w:eastAsiaTheme="minorEastAsia" w:hAnsi="Arial" w:cs="Arial"/>
          <w:sz w:val="16"/>
          <w:szCs w:val="16"/>
        </w:rPr>
        <w:t xml:space="preserve">УХЛ1 по ГОСТ 15150-69 </w:t>
      </w:r>
      <w:r w:rsidR="0063073A" w:rsidRPr="00BE0BE2">
        <w:rPr>
          <w:rFonts w:ascii="Arial" w:eastAsiaTheme="minorEastAsia" w:hAnsi="Arial" w:cs="Arial"/>
          <w:sz w:val="16"/>
          <w:szCs w:val="16"/>
        </w:rPr>
        <w:t>(температура окружающей среды -</w:t>
      </w:r>
      <w:r w:rsidR="005E2E89" w:rsidRPr="00BE0BE2">
        <w:rPr>
          <w:rFonts w:ascii="Arial" w:eastAsiaTheme="minorEastAsia" w:hAnsi="Arial" w:cs="Arial"/>
          <w:sz w:val="16"/>
          <w:szCs w:val="16"/>
        </w:rPr>
        <w:t>60...</w:t>
      </w:r>
      <w:r w:rsidR="0063073A" w:rsidRPr="00BE0BE2">
        <w:rPr>
          <w:rFonts w:ascii="Arial" w:eastAsiaTheme="minorEastAsia" w:hAnsi="Arial" w:cs="Arial"/>
          <w:sz w:val="16"/>
          <w:szCs w:val="16"/>
        </w:rPr>
        <w:t>+4</w:t>
      </w:r>
      <w:r w:rsidR="003E3D78" w:rsidRPr="00BE0BE2">
        <w:rPr>
          <w:rFonts w:ascii="Arial" w:eastAsiaTheme="minorEastAsia" w:hAnsi="Arial" w:cs="Arial"/>
          <w:sz w:val="16"/>
          <w:szCs w:val="16"/>
        </w:rPr>
        <w:t>0°С).</w:t>
      </w:r>
    </w:p>
    <w:p w:rsidR="008D4824" w:rsidRPr="00BE0BE2" w:rsidRDefault="00F73101" w:rsidP="00BE0BE2">
      <w:pPr>
        <w:numPr>
          <w:ilvl w:val="1"/>
          <w:numId w:val="1"/>
        </w:numPr>
        <w:suppressAutoHyphens/>
        <w:ind w:left="426" w:hanging="426"/>
        <w:jc w:val="both"/>
        <w:rPr>
          <w:rFonts w:ascii="Arial" w:eastAsiaTheme="minorEastAsia" w:hAnsi="Arial" w:cs="Arial"/>
          <w:sz w:val="16"/>
          <w:szCs w:val="16"/>
        </w:rPr>
      </w:pPr>
      <w:r w:rsidRPr="00BE0BE2">
        <w:rPr>
          <w:rFonts w:ascii="Arial" w:eastAsiaTheme="minorEastAsia" w:hAnsi="Arial" w:cs="Arial"/>
          <w:sz w:val="16"/>
          <w:szCs w:val="16"/>
        </w:rPr>
        <w:t>Светильники</w:t>
      </w:r>
      <w:r w:rsidR="008D4824" w:rsidRPr="00BE0BE2">
        <w:rPr>
          <w:rFonts w:ascii="Arial" w:eastAsiaTheme="minorEastAsia" w:hAnsi="Arial" w:cs="Arial"/>
          <w:sz w:val="16"/>
          <w:szCs w:val="16"/>
        </w:rPr>
        <w:t xml:space="preserve"> не предназначены для </w:t>
      </w:r>
      <w:r w:rsidR="00033852" w:rsidRPr="00BE0BE2">
        <w:rPr>
          <w:rFonts w:ascii="Arial" w:eastAsiaTheme="minorEastAsia" w:hAnsi="Arial" w:cs="Arial"/>
          <w:sz w:val="16"/>
          <w:szCs w:val="16"/>
        </w:rPr>
        <w:t>использования</w:t>
      </w:r>
      <w:r w:rsidR="008D4824" w:rsidRPr="00BE0BE2">
        <w:rPr>
          <w:rFonts w:ascii="Arial" w:eastAsiaTheme="minorEastAsia" w:hAnsi="Arial" w:cs="Arial"/>
          <w:sz w:val="16"/>
          <w:szCs w:val="16"/>
        </w:rPr>
        <w:t xml:space="preserve"> на средствах наземного и водного транспорта, а также во </w:t>
      </w:r>
      <w:r w:rsidR="002831FA" w:rsidRPr="00BE0BE2">
        <w:rPr>
          <w:rFonts w:ascii="Arial" w:eastAsiaTheme="minorEastAsia" w:hAnsi="Arial" w:cs="Arial"/>
          <w:sz w:val="16"/>
          <w:szCs w:val="16"/>
        </w:rPr>
        <w:t>взрывопожароопасных зонах</w:t>
      </w:r>
      <w:r w:rsidR="008D4824" w:rsidRPr="00BE0BE2">
        <w:rPr>
          <w:rFonts w:ascii="Arial" w:eastAsiaTheme="minorEastAsia" w:hAnsi="Arial" w:cs="Arial"/>
          <w:sz w:val="16"/>
          <w:szCs w:val="16"/>
        </w:rPr>
        <w:t>.</w:t>
      </w:r>
    </w:p>
    <w:p w:rsidR="00D27792" w:rsidRPr="00BE0BE2" w:rsidRDefault="00D27792" w:rsidP="00BE0BE2">
      <w:pPr>
        <w:numPr>
          <w:ilvl w:val="1"/>
          <w:numId w:val="1"/>
        </w:numPr>
        <w:suppressAutoHyphens/>
        <w:ind w:left="426" w:hanging="426"/>
        <w:jc w:val="both"/>
        <w:rPr>
          <w:rFonts w:ascii="Arial" w:eastAsiaTheme="minorEastAsia" w:hAnsi="Arial" w:cs="Arial"/>
          <w:sz w:val="16"/>
          <w:szCs w:val="16"/>
        </w:rPr>
      </w:pPr>
      <w:r w:rsidRPr="00BE0BE2">
        <w:rPr>
          <w:rFonts w:ascii="Arial" w:eastAsiaTheme="minorEastAsia" w:hAnsi="Arial" w:cs="Arial"/>
          <w:sz w:val="16"/>
          <w:szCs w:val="16"/>
        </w:rPr>
        <w:t>Светильники устанавливаются на металлическую опору, которая не входит в комплект поставки</w:t>
      </w:r>
      <w:r w:rsidR="00A13FCF" w:rsidRPr="00BE0BE2">
        <w:rPr>
          <w:rFonts w:ascii="Arial" w:eastAsiaTheme="minorEastAsia" w:hAnsi="Arial" w:cs="Arial"/>
          <w:sz w:val="16"/>
          <w:szCs w:val="16"/>
        </w:rPr>
        <w:t xml:space="preserve"> светильника</w:t>
      </w:r>
      <w:r w:rsidR="00BE0BE2">
        <w:rPr>
          <w:rFonts w:ascii="Arial" w:eastAsiaTheme="minorEastAsia" w:hAnsi="Arial" w:cs="Arial"/>
          <w:sz w:val="16"/>
          <w:szCs w:val="16"/>
        </w:rPr>
        <w:t xml:space="preserve"> (кроме моделей </w:t>
      </w:r>
      <w:r w:rsidR="00BE0BE2" w:rsidRPr="00BE0BE2">
        <w:rPr>
          <w:rFonts w:ascii="Arial" w:hAnsi="Arial" w:cs="Arial"/>
          <w:caps/>
          <w:sz w:val="16"/>
          <w:szCs w:val="16"/>
        </w:rPr>
        <w:t>НТУ 01-60-201, НТУ 01-60-203, НТУ 02-60-205</w:t>
      </w:r>
      <w:r w:rsidR="00BE0BE2">
        <w:rPr>
          <w:rFonts w:ascii="Arial" w:hAnsi="Arial" w:cs="Arial"/>
          <w:caps/>
          <w:sz w:val="16"/>
          <w:szCs w:val="16"/>
        </w:rPr>
        <w:t>)</w:t>
      </w:r>
      <w:r w:rsidRPr="00BE0BE2">
        <w:rPr>
          <w:rFonts w:ascii="Arial" w:eastAsiaTheme="minorEastAsia" w:hAnsi="Arial" w:cs="Arial"/>
          <w:sz w:val="16"/>
          <w:szCs w:val="16"/>
        </w:rPr>
        <w:t>.</w:t>
      </w:r>
      <w:r w:rsidR="00A13FCF" w:rsidRPr="00BE0BE2">
        <w:rPr>
          <w:rFonts w:ascii="Arial" w:eastAsiaTheme="minorEastAsia" w:hAnsi="Arial" w:cs="Arial"/>
          <w:sz w:val="16"/>
          <w:szCs w:val="16"/>
        </w:rPr>
        <w:t xml:space="preserve"> Рекомендуется запрашивать опоры с артикулами </w:t>
      </w:r>
      <w:proofErr w:type="spellStart"/>
      <w:r w:rsidR="00A13FCF" w:rsidRPr="00BE0BE2">
        <w:rPr>
          <w:rFonts w:ascii="Arial" w:eastAsiaTheme="minorEastAsia" w:hAnsi="Arial" w:cs="Arial"/>
          <w:sz w:val="16"/>
          <w:szCs w:val="16"/>
        </w:rPr>
        <w:t>тм</w:t>
      </w:r>
      <w:proofErr w:type="spellEnd"/>
      <w:r w:rsidR="00A13FCF" w:rsidRPr="00BE0BE2">
        <w:rPr>
          <w:rFonts w:ascii="Arial" w:eastAsiaTheme="minorEastAsia" w:hAnsi="Arial" w:cs="Arial"/>
          <w:sz w:val="16"/>
          <w:szCs w:val="16"/>
        </w:rPr>
        <w:t xml:space="preserve"> «</w:t>
      </w:r>
      <w:r w:rsidR="00A13FCF" w:rsidRPr="00BE0BE2">
        <w:rPr>
          <w:rFonts w:ascii="Arial" w:eastAsiaTheme="minorEastAsia" w:hAnsi="Arial" w:cs="Arial"/>
          <w:sz w:val="16"/>
          <w:szCs w:val="16"/>
          <w:lang w:val="en-US"/>
        </w:rPr>
        <w:t>FERON</w:t>
      </w:r>
      <w:r w:rsidR="00A13FCF" w:rsidRPr="00BE0BE2">
        <w:rPr>
          <w:rFonts w:ascii="Arial" w:eastAsiaTheme="minorEastAsia" w:hAnsi="Arial" w:cs="Arial"/>
          <w:sz w:val="16"/>
          <w:szCs w:val="16"/>
        </w:rPr>
        <w:t>» 11577 (0,6м), 11579 (1,2м), 11580 (1,8м).</w:t>
      </w:r>
      <w:r w:rsidRPr="00BE0BE2">
        <w:rPr>
          <w:rFonts w:ascii="Arial" w:eastAsiaTheme="minorEastAsia" w:hAnsi="Arial" w:cs="Arial"/>
          <w:sz w:val="16"/>
          <w:szCs w:val="16"/>
        </w:rPr>
        <w:t xml:space="preserve"> </w:t>
      </w:r>
    </w:p>
    <w:p w:rsidR="008D4824" w:rsidRPr="00BE0BE2" w:rsidRDefault="008D4824" w:rsidP="00BE0BE2">
      <w:pPr>
        <w:numPr>
          <w:ilvl w:val="1"/>
          <w:numId w:val="1"/>
        </w:numPr>
        <w:suppressAutoHyphens/>
        <w:ind w:left="426" w:hanging="426"/>
        <w:jc w:val="both"/>
        <w:rPr>
          <w:rFonts w:ascii="Arial" w:eastAsiaTheme="minorEastAsia" w:hAnsi="Arial" w:cs="Arial"/>
          <w:sz w:val="16"/>
          <w:szCs w:val="16"/>
        </w:rPr>
      </w:pPr>
      <w:r w:rsidRPr="00BE0BE2">
        <w:rPr>
          <w:rFonts w:ascii="Arial" w:eastAsiaTheme="minorEastAsia" w:hAnsi="Arial" w:cs="Arial"/>
          <w:sz w:val="16"/>
          <w:szCs w:val="16"/>
        </w:rPr>
        <w:t>Перед началом эксплуатации светильника</w:t>
      </w:r>
      <w:r w:rsidR="00033852" w:rsidRPr="00BE0BE2">
        <w:rPr>
          <w:rFonts w:ascii="Arial" w:eastAsiaTheme="minorEastAsia" w:hAnsi="Arial" w:cs="Arial"/>
          <w:sz w:val="16"/>
          <w:szCs w:val="16"/>
        </w:rPr>
        <w:t xml:space="preserve"> ознакомьтесь с </w:t>
      </w:r>
      <w:r w:rsidR="00E663D7" w:rsidRPr="00BE0BE2">
        <w:rPr>
          <w:rFonts w:ascii="Arial" w:eastAsiaTheme="minorEastAsia" w:hAnsi="Arial" w:cs="Arial"/>
          <w:sz w:val="16"/>
          <w:szCs w:val="16"/>
        </w:rPr>
        <w:t>данной инструкцией</w:t>
      </w:r>
      <w:r w:rsidR="00033852" w:rsidRPr="00BE0BE2">
        <w:rPr>
          <w:rFonts w:ascii="Arial" w:eastAsiaTheme="minorEastAsia" w:hAnsi="Arial" w:cs="Arial"/>
          <w:sz w:val="16"/>
          <w:szCs w:val="16"/>
        </w:rPr>
        <w:t>.</w:t>
      </w:r>
    </w:p>
    <w:p w:rsidR="00033852" w:rsidRPr="00BE0BE2" w:rsidRDefault="00033852" w:rsidP="00BE0BE2">
      <w:pPr>
        <w:pStyle w:val="a5"/>
        <w:numPr>
          <w:ilvl w:val="0"/>
          <w:numId w:val="1"/>
        </w:numPr>
        <w:suppressAutoHyphens/>
        <w:spacing w:after="0" w:line="240" w:lineRule="auto"/>
        <w:ind w:left="426" w:hanging="426"/>
        <w:rPr>
          <w:rFonts w:ascii="Arial" w:eastAsiaTheme="minorEastAsia" w:hAnsi="Arial" w:cs="Arial"/>
          <w:b/>
          <w:sz w:val="16"/>
          <w:szCs w:val="16"/>
        </w:rPr>
      </w:pPr>
      <w:r w:rsidRPr="00BE0BE2">
        <w:rPr>
          <w:rFonts w:ascii="Arial" w:eastAsiaTheme="minorEastAsia" w:hAnsi="Arial" w:cs="Arial"/>
          <w:b/>
          <w:sz w:val="16"/>
          <w:szCs w:val="16"/>
        </w:rPr>
        <w:t>Технические характеристики</w:t>
      </w:r>
    </w:p>
    <w:p w:rsidR="00033852" w:rsidRPr="00BE0BE2" w:rsidRDefault="00ED20E7" w:rsidP="00BE0BE2">
      <w:pPr>
        <w:suppressAutoHyphens/>
        <w:jc w:val="both"/>
        <w:rPr>
          <w:rFonts w:ascii="Arial" w:eastAsiaTheme="minorEastAsia" w:hAnsi="Arial" w:cs="Arial"/>
          <w:sz w:val="16"/>
          <w:szCs w:val="16"/>
        </w:rPr>
      </w:pPr>
      <w:r w:rsidRPr="00BE0BE2">
        <w:rPr>
          <w:rFonts w:ascii="Arial" w:eastAsiaTheme="minorEastAsia" w:hAnsi="Arial" w:cs="Arial"/>
          <w:sz w:val="16"/>
          <w:szCs w:val="16"/>
        </w:rPr>
        <w:t>Технические характеристики</w:t>
      </w:r>
      <w:r w:rsidR="006141A2" w:rsidRPr="00BE0BE2">
        <w:rPr>
          <w:rFonts w:ascii="Arial" w:eastAsiaTheme="minorEastAsia" w:hAnsi="Arial" w:cs="Arial"/>
          <w:sz w:val="16"/>
          <w:szCs w:val="16"/>
        </w:rPr>
        <w:t>:</w:t>
      </w:r>
    </w:p>
    <w:tbl>
      <w:tblPr>
        <w:tblStyle w:val="a6"/>
        <w:tblW w:w="0" w:type="auto"/>
        <w:jc w:val="center"/>
        <w:tblLook w:val="04A0" w:firstRow="1" w:lastRow="0" w:firstColumn="1" w:lastColumn="0" w:noHBand="0" w:noVBand="1"/>
      </w:tblPr>
      <w:tblGrid>
        <w:gridCol w:w="3480"/>
        <w:gridCol w:w="3044"/>
      </w:tblGrid>
      <w:tr w:rsidR="00E07903" w:rsidRPr="00BE0BE2" w:rsidTr="00F001F0">
        <w:trPr>
          <w:jc w:val="center"/>
        </w:trPr>
        <w:tc>
          <w:tcPr>
            <w:tcW w:w="0" w:type="auto"/>
          </w:tcPr>
          <w:p w:rsidR="00E07903" w:rsidRPr="00BE0BE2" w:rsidRDefault="00E07903" w:rsidP="00BE0BE2">
            <w:pPr>
              <w:suppressAutoHyphens/>
              <w:jc w:val="both"/>
              <w:rPr>
                <w:rFonts w:ascii="Arial" w:hAnsi="Arial" w:cs="Arial"/>
                <w:sz w:val="16"/>
                <w:szCs w:val="16"/>
              </w:rPr>
            </w:pPr>
            <w:r w:rsidRPr="00BE0BE2">
              <w:rPr>
                <w:rFonts w:ascii="Arial" w:hAnsi="Arial" w:cs="Arial"/>
                <w:sz w:val="16"/>
                <w:szCs w:val="16"/>
              </w:rPr>
              <w:t>наименование</w:t>
            </w:r>
          </w:p>
        </w:tc>
        <w:tc>
          <w:tcPr>
            <w:tcW w:w="0" w:type="auto"/>
          </w:tcPr>
          <w:p w:rsidR="00E07903" w:rsidRPr="00BE0BE2" w:rsidRDefault="00E07903" w:rsidP="00BE0BE2">
            <w:pPr>
              <w:suppressAutoHyphens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E0BE2">
              <w:rPr>
                <w:rFonts w:ascii="Arial" w:hAnsi="Arial" w:cs="Arial"/>
                <w:sz w:val="16"/>
                <w:szCs w:val="16"/>
              </w:rPr>
              <w:t>См. на упаковке</w:t>
            </w:r>
          </w:p>
        </w:tc>
      </w:tr>
      <w:tr w:rsidR="00165684" w:rsidRPr="00BE0BE2" w:rsidTr="00BF16E3">
        <w:trPr>
          <w:jc w:val="center"/>
        </w:trPr>
        <w:tc>
          <w:tcPr>
            <w:tcW w:w="0" w:type="auto"/>
          </w:tcPr>
          <w:p w:rsidR="00165684" w:rsidRPr="00BE0BE2" w:rsidRDefault="00165684" w:rsidP="00BE0BE2">
            <w:pPr>
              <w:suppressAutoHyphens/>
              <w:jc w:val="both"/>
              <w:rPr>
                <w:rFonts w:ascii="Arial" w:hAnsi="Arial" w:cs="Arial"/>
                <w:sz w:val="16"/>
                <w:szCs w:val="16"/>
              </w:rPr>
            </w:pPr>
            <w:r w:rsidRPr="00BE0BE2">
              <w:rPr>
                <w:rFonts w:ascii="Arial" w:hAnsi="Arial" w:cs="Arial"/>
                <w:sz w:val="16"/>
                <w:szCs w:val="16"/>
              </w:rPr>
              <w:t>Источник света</w:t>
            </w:r>
          </w:p>
        </w:tc>
        <w:tc>
          <w:tcPr>
            <w:tcW w:w="0" w:type="auto"/>
            <w:vAlign w:val="center"/>
          </w:tcPr>
          <w:p w:rsidR="00165684" w:rsidRPr="00BE0BE2" w:rsidRDefault="00165684" w:rsidP="00BE0BE2">
            <w:pPr>
              <w:suppressAutoHyphens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E0BE2">
              <w:rPr>
                <w:rFonts w:ascii="Arial" w:hAnsi="Arial" w:cs="Arial"/>
                <w:sz w:val="16"/>
                <w:szCs w:val="16"/>
              </w:rPr>
              <w:t>Лампа накаливания (нет в комплекте)</w:t>
            </w:r>
          </w:p>
        </w:tc>
      </w:tr>
      <w:tr w:rsidR="00165684" w:rsidRPr="00BE0BE2" w:rsidTr="00BF16E3">
        <w:trPr>
          <w:jc w:val="center"/>
        </w:trPr>
        <w:tc>
          <w:tcPr>
            <w:tcW w:w="0" w:type="auto"/>
          </w:tcPr>
          <w:p w:rsidR="00165684" w:rsidRPr="00BE0BE2" w:rsidRDefault="00165684" w:rsidP="00BE0BE2">
            <w:pPr>
              <w:suppressAutoHyphens/>
              <w:jc w:val="both"/>
              <w:rPr>
                <w:rFonts w:ascii="Arial" w:hAnsi="Arial" w:cs="Arial"/>
                <w:sz w:val="16"/>
                <w:szCs w:val="16"/>
              </w:rPr>
            </w:pPr>
            <w:r w:rsidRPr="00BE0BE2">
              <w:rPr>
                <w:rFonts w:ascii="Arial" w:hAnsi="Arial" w:cs="Arial"/>
                <w:sz w:val="16"/>
                <w:szCs w:val="16"/>
              </w:rPr>
              <w:t>Рабочее напряжение</w:t>
            </w:r>
          </w:p>
        </w:tc>
        <w:tc>
          <w:tcPr>
            <w:tcW w:w="0" w:type="auto"/>
            <w:vAlign w:val="center"/>
          </w:tcPr>
          <w:p w:rsidR="00165684" w:rsidRPr="00BE0BE2" w:rsidRDefault="00BF16E3" w:rsidP="00BE0BE2">
            <w:pPr>
              <w:suppressAutoHyphens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E0BE2">
              <w:rPr>
                <w:rFonts w:ascii="Arial" w:hAnsi="Arial" w:cs="Arial"/>
                <w:sz w:val="16"/>
                <w:szCs w:val="16"/>
              </w:rPr>
              <w:t>23</w:t>
            </w:r>
            <w:r w:rsidR="00165684" w:rsidRPr="00BE0BE2">
              <w:rPr>
                <w:rFonts w:ascii="Arial" w:hAnsi="Arial" w:cs="Arial"/>
                <w:sz w:val="16"/>
                <w:szCs w:val="16"/>
              </w:rPr>
              <w:t>0В</w:t>
            </w:r>
          </w:p>
        </w:tc>
      </w:tr>
      <w:tr w:rsidR="00165684" w:rsidRPr="00BE0BE2" w:rsidTr="00BF16E3">
        <w:trPr>
          <w:jc w:val="center"/>
        </w:trPr>
        <w:tc>
          <w:tcPr>
            <w:tcW w:w="0" w:type="auto"/>
          </w:tcPr>
          <w:p w:rsidR="00165684" w:rsidRPr="00BE0BE2" w:rsidRDefault="00165684" w:rsidP="00BE0BE2">
            <w:pPr>
              <w:suppressAutoHyphens/>
              <w:jc w:val="both"/>
              <w:rPr>
                <w:rFonts w:ascii="Arial" w:hAnsi="Arial" w:cs="Arial"/>
                <w:sz w:val="16"/>
                <w:szCs w:val="16"/>
              </w:rPr>
            </w:pPr>
            <w:r w:rsidRPr="00BE0BE2">
              <w:rPr>
                <w:rFonts w:ascii="Arial" w:hAnsi="Arial" w:cs="Arial"/>
                <w:sz w:val="16"/>
                <w:szCs w:val="16"/>
              </w:rPr>
              <w:t>Частота сети</w:t>
            </w:r>
          </w:p>
        </w:tc>
        <w:tc>
          <w:tcPr>
            <w:tcW w:w="0" w:type="auto"/>
            <w:vAlign w:val="center"/>
          </w:tcPr>
          <w:p w:rsidR="00165684" w:rsidRPr="00BE0BE2" w:rsidRDefault="00165684" w:rsidP="00BE0BE2">
            <w:pPr>
              <w:suppressAutoHyphens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E0BE2">
              <w:rPr>
                <w:rFonts w:ascii="Arial" w:hAnsi="Arial" w:cs="Arial"/>
                <w:sz w:val="16"/>
                <w:szCs w:val="16"/>
              </w:rPr>
              <w:t>50Гц</w:t>
            </w:r>
          </w:p>
        </w:tc>
      </w:tr>
      <w:tr w:rsidR="00165684" w:rsidRPr="00BE0BE2" w:rsidTr="00BF16E3">
        <w:trPr>
          <w:jc w:val="center"/>
        </w:trPr>
        <w:tc>
          <w:tcPr>
            <w:tcW w:w="0" w:type="auto"/>
          </w:tcPr>
          <w:p w:rsidR="00165684" w:rsidRPr="00BE0BE2" w:rsidRDefault="00165684" w:rsidP="00BE0BE2">
            <w:pPr>
              <w:suppressAutoHyphens/>
              <w:jc w:val="both"/>
              <w:rPr>
                <w:rFonts w:ascii="Arial" w:hAnsi="Arial" w:cs="Arial"/>
                <w:sz w:val="16"/>
                <w:szCs w:val="16"/>
              </w:rPr>
            </w:pPr>
            <w:r w:rsidRPr="00BE0BE2">
              <w:rPr>
                <w:rFonts w:ascii="Arial" w:hAnsi="Arial" w:cs="Arial"/>
                <w:sz w:val="16"/>
                <w:szCs w:val="16"/>
              </w:rPr>
              <w:t>Максимально допустимая мощность лампы</w:t>
            </w:r>
          </w:p>
        </w:tc>
        <w:tc>
          <w:tcPr>
            <w:tcW w:w="0" w:type="auto"/>
            <w:vAlign w:val="center"/>
          </w:tcPr>
          <w:p w:rsidR="00165684" w:rsidRPr="00BE0BE2" w:rsidRDefault="00BE0BE2" w:rsidP="00BE0BE2">
            <w:pPr>
              <w:suppressAutoHyphens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</w:t>
            </w:r>
            <w:r w:rsidR="00165684" w:rsidRPr="00BE0BE2">
              <w:rPr>
                <w:rFonts w:ascii="Arial" w:hAnsi="Arial" w:cs="Arial"/>
                <w:sz w:val="16"/>
                <w:szCs w:val="16"/>
              </w:rPr>
              <w:t>0Вт</w:t>
            </w:r>
            <w:r w:rsidRPr="00BE0BE2">
              <w:rPr>
                <w:rFonts w:ascii="Arial" w:hAnsi="Arial" w:cs="Arial"/>
                <w:sz w:val="16"/>
                <w:szCs w:val="16"/>
              </w:rPr>
              <w:t>/60</w:t>
            </w:r>
            <w:r>
              <w:rPr>
                <w:rFonts w:ascii="Arial" w:hAnsi="Arial" w:cs="Arial"/>
                <w:sz w:val="16"/>
                <w:szCs w:val="16"/>
              </w:rPr>
              <w:t>Вт (зависит от модели)</w:t>
            </w:r>
          </w:p>
        </w:tc>
      </w:tr>
      <w:tr w:rsidR="00165684" w:rsidRPr="00BE0BE2" w:rsidTr="00BF16E3">
        <w:trPr>
          <w:jc w:val="center"/>
        </w:trPr>
        <w:tc>
          <w:tcPr>
            <w:tcW w:w="0" w:type="auto"/>
          </w:tcPr>
          <w:p w:rsidR="00165684" w:rsidRPr="00BE0BE2" w:rsidRDefault="00165684" w:rsidP="00BE0BE2">
            <w:pPr>
              <w:suppressAutoHyphens/>
              <w:jc w:val="both"/>
              <w:rPr>
                <w:rFonts w:ascii="Arial" w:hAnsi="Arial" w:cs="Arial"/>
                <w:sz w:val="16"/>
                <w:szCs w:val="16"/>
              </w:rPr>
            </w:pPr>
            <w:r w:rsidRPr="00BE0BE2">
              <w:rPr>
                <w:rFonts w:ascii="Arial" w:hAnsi="Arial" w:cs="Arial"/>
                <w:sz w:val="16"/>
                <w:szCs w:val="16"/>
              </w:rPr>
              <w:t>Количество ламп в светильнике</w:t>
            </w:r>
          </w:p>
        </w:tc>
        <w:tc>
          <w:tcPr>
            <w:tcW w:w="0" w:type="auto"/>
            <w:vAlign w:val="center"/>
          </w:tcPr>
          <w:p w:rsidR="00165684" w:rsidRPr="00BE0BE2" w:rsidRDefault="00165684" w:rsidP="00BE0BE2">
            <w:pPr>
              <w:suppressAutoHyphens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E0BE2">
              <w:rPr>
                <w:rFonts w:ascii="Arial" w:hAnsi="Arial" w:cs="Arial"/>
                <w:sz w:val="16"/>
                <w:szCs w:val="16"/>
              </w:rPr>
              <w:t>1 шт.</w:t>
            </w:r>
          </w:p>
        </w:tc>
      </w:tr>
      <w:tr w:rsidR="00165684" w:rsidRPr="00BE0BE2" w:rsidTr="00BF16E3">
        <w:trPr>
          <w:jc w:val="center"/>
        </w:trPr>
        <w:tc>
          <w:tcPr>
            <w:tcW w:w="0" w:type="auto"/>
          </w:tcPr>
          <w:p w:rsidR="00165684" w:rsidRPr="00BE0BE2" w:rsidRDefault="00165684" w:rsidP="00BE0BE2">
            <w:pPr>
              <w:suppressAutoHyphens/>
              <w:jc w:val="both"/>
              <w:rPr>
                <w:rFonts w:ascii="Arial" w:hAnsi="Arial" w:cs="Arial"/>
                <w:sz w:val="16"/>
                <w:szCs w:val="16"/>
              </w:rPr>
            </w:pPr>
            <w:r w:rsidRPr="00BE0BE2">
              <w:rPr>
                <w:rFonts w:ascii="Arial" w:hAnsi="Arial" w:cs="Arial"/>
                <w:sz w:val="16"/>
                <w:szCs w:val="16"/>
              </w:rPr>
              <w:t>Патрон</w:t>
            </w:r>
          </w:p>
        </w:tc>
        <w:tc>
          <w:tcPr>
            <w:tcW w:w="0" w:type="auto"/>
            <w:vAlign w:val="center"/>
          </w:tcPr>
          <w:p w:rsidR="00165684" w:rsidRPr="00BE0BE2" w:rsidRDefault="00165684" w:rsidP="00BE0BE2">
            <w:pPr>
              <w:suppressAutoHyphens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E0BE2">
              <w:rPr>
                <w:rFonts w:ascii="Arial" w:hAnsi="Arial" w:cs="Arial"/>
                <w:sz w:val="16"/>
                <w:szCs w:val="16"/>
              </w:rPr>
              <w:t>Е27</w:t>
            </w:r>
          </w:p>
        </w:tc>
      </w:tr>
      <w:tr w:rsidR="00165684" w:rsidRPr="00BE0BE2" w:rsidTr="00BF16E3">
        <w:trPr>
          <w:jc w:val="center"/>
        </w:trPr>
        <w:tc>
          <w:tcPr>
            <w:tcW w:w="0" w:type="auto"/>
          </w:tcPr>
          <w:p w:rsidR="00165684" w:rsidRPr="00BE0BE2" w:rsidRDefault="00165684" w:rsidP="00BE0BE2">
            <w:pPr>
              <w:suppressAutoHyphens/>
              <w:jc w:val="both"/>
              <w:rPr>
                <w:rFonts w:ascii="Arial" w:hAnsi="Arial" w:cs="Arial"/>
                <w:sz w:val="16"/>
                <w:szCs w:val="16"/>
              </w:rPr>
            </w:pPr>
            <w:r w:rsidRPr="00BE0BE2">
              <w:rPr>
                <w:rFonts w:ascii="Arial" w:hAnsi="Arial" w:cs="Arial"/>
                <w:sz w:val="16"/>
                <w:szCs w:val="16"/>
              </w:rPr>
              <w:t>Степень защиты от пыли и влаги</w:t>
            </w:r>
          </w:p>
        </w:tc>
        <w:tc>
          <w:tcPr>
            <w:tcW w:w="0" w:type="auto"/>
            <w:vAlign w:val="center"/>
          </w:tcPr>
          <w:p w:rsidR="00165684" w:rsidRPr="00BE0BE2" w:rsidRDefault="00165684" w:rsidP="00BE0BE2">
            <w:pPr>
              <w:suppressAutoHyphens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BE0BE2">
              <w:rPr>
                <w:rFonts w:ascii="Arial" w:hAnsi="Arial" w:cs="Arial"/>
                <w:sz w:val="16"/>
                <w:szCs w:val="16"/>
                <w:lang w:val="en-US"/>
              </w:rPr>
              <w:t>IP44</w:t>
            </w:r>
          </w:p>
        </w:tc>
      </w:tr>
      <w:tr w:rsidR="00165684" w:rsidRPr="00BE0BE2" w:rsidTr="00BF16E3">
        <w:trPr>
          <w:jc w:val="center"/>
        </w:trPr>
        <w:tc>
          <w:tcPr>
            <w:tcW w:w="0" w:type="auto"/>
          </w:tcPr>
          <w:p w:rsidR="00165684" w:rsidRPr="00BE0BE2" w:rsidRDefault="00165684" w:rsidP="00BE0BE2">
            <w:pPr>
              <w:suppressAutoHyphens/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BE0BE2">
              <w:rPr>
                <w:rFonts w:ascii="Arial" w:hAnsi="Arial" w:cs="Arial"/>
                <w:sz w:val="16"/>
                <w:szCs w:val="16"/>
              </w:rPr>
              <w:t xml:space="preserve">Класс защиты </w:t>
            </w:r>
          </w:p>
        </w:tc>
        <w:tc>
          <w:tcPr>
            <w:tcW w:w="0" w:type="auto"/>
            <w:vAlign w:val="center"/>
          </w:tcPr>
          <w:p w:rsidR="00165684" w:rsidRPr="00BE0BE2" w:rsidRDefault="00165684" w:rsidP="00BE0BE2">
            <w:pPr>
              <w:suppressAutoHyphens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BE0BE2">
              <w:rPr>
                <w:rFonts w:ascii="Arial" w:hAnsi="Arial" w:cs="Arial"/>
                <w:sz w:val="16"/>
                <w:szCs w:val="16"/>
                <w:lang w:val="en-US"/>
              </w:rPr>
              <w:t>II</w:t>
            </w:r>
          </w:p>
        </w:tc>
      </w:tr>
      <w:tr w:rsidR="00165684" w:rsidRPr="00BE0BE2" w:rsidTr="00BF16E3">
        <w:trPr>
          <w:jc w:val="center"/>
        </w:trPr>
        <w:tc>
          <w:tcPr>
            <w:tcW w:w="0" w:type="auto"/>
          </w:tcPr>
          <w:p w:rsidR="00165684" w:rsidRPr="00BE0BE2" w:rsidRDefault="00165684" w:rsidP="00BE0BE2">
            <w:pPr>
              <w:suppressAutoHyphens/>
              <w:jc w:val="both"/>
              <w:rPr>
                <w:rFonts w:ascii="Arial" w:hAnsi="Arial" w:cs="Arial"/>
                <w:sz w:val="16"/>
                <w:szCs w:val="16"/>
              </w:rPr>
            </w:pPr>
            <w:r w:rsidRPr="00BE0BE2">
              <w:rPr>
                <w:rFonts w:ascii="Arial" w:hAnsi="Arial" w:cs="Arial"/>
                <w:sz w:val="16"/>
                <w:szCs w:val="16"/>
              </w:rPr>
              <w:t>Диапазон рабочих температур</w:t>
            </w:r>
          </w:p>
        </w:tc>
        <w:tc>
          <w:tcPr>
            <w:tcW w:w="0" w:type="auto"/>
            <w:vAlign w:val="center"/>
          </w:tcPr>
          <w:p w:rsidR="00165684" w:rsidRPr="00BE0BE2" w:rsidRDefault="00165684" w:rsidP="00BE0BE2">
            <w:pPr>
              <w:suppressAutoHyphens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E0BE2">
              <w:rPr>
                <w:rFonts w:ascii="Arial" w:hAnsi="Arial" w:cs="Arial"/>
                <w:sz w:val="16"/>
                <w:szCs w:val="16"/>
              </w:rPr>
              <w:t>-60°..+</w:t>
            </w:r>
            <w:r w:rsidRPr="00BE0BE2">
              <w:rPr>
                <w:rFonts w:ascii="Arial" w:hAnsi="Arial" w:cs="Arial"/>
                <w:sz w:val="16"/>
                <w:szCs w:val="16"/>
                <w:lang w:val="en-US"/>
              </w:rPr>
              <w:t>4</w:t>
            </w:r>
            <w:r w:rsidRPr="00BE0BE2">
              <w:rPr>
                <w:rFonts w:ascii="Arial" w:hAnsi="Arial" w:cs="Arial"/>
                <w:sz w:val="16"/>
                <w:szCs w:val="16"/>
              </w:rPr>
              <w:t>0°С</w:t>
            </w:r>
          </w:p>
        </w:tc>
      </w:tr>
      <w:tr w:rsidR="00BE0BE2" w:rsidRPr="00BE0BE2" w:rsidTr="00BF16E3">
        <w:trPr>
          <w:jc w:val="center"/>
        </w:trPr>
        <w:tc>
          <w:tcPr>
            <w:tcW w:w="0" w:type="auto"/>
          </w:tcPr>
          <w:p w:rsidR="00BE0BE2" w:rsidRPr="00BE0BE2" w:rsidRDefault="00BE0BE2" w:rsidP="00BE0BE2">
            <w:pPr>
              <w:suppressAutoHyphens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Климатическое исполнение</w:t>
            </w:r>
          </w:p>
        </w:tc>
        <w:tc>
          <w:tcPr>
            <w:tcW w:w="0" w:type="auto"/>
            <w:vAlign w:val="center"/>
          </w:tcPr>
          <w:p w:rsidR="00BE0BE2" w:rsidRPr="00BE0BE2" w:rsidRDefault="00BE0BE2" w:rsidP="00BE0BE2">
            <w:pPr>
              <w:suppressAutoHyphens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УХЛ1</w:t>
            </w:r>
          </w:p>
        </w:tc>
      </w:tr>
      <w:tr w:rsidR="00165684" w:rsidRPr="00BE0BE2" w:rsidTr="00BF16E3">
        <w:trPr>
          <w:jc w:val="center"/>
        </w:trPr>
        <w:tc>
          <w:tcPr>
            <w:tcW w:w="0" w:type="auto"/>
          </w:tcPr>
          <w:p w:rsidR="00165684" w:rsidRPr="00BE0BE2" w:rsidRDefault="00165684" w:rsidP="00BE0BE2">
            <w:pPr>
              <w:suppressAutoHyphens/>
              <w:jc w:val="both"/>
              <w:rPr>
                <w:rFonts w:ascii="Arial" w:hAnsi="Arial" w:cs="Arial"/>
                <w:sz w:val="16"/>
                <w:szCs w:val="16"/>
              </w:rPr>
            </w:pPr>
            <w:r w:rsidRPr="00BE0BE2">
              <w:rPr>
                <w:rFonts w:ascii="Arial" w:hAnsi="Arial" w:cs="Arial"/>
                <w:sz w:val="16"/>
                <w:szCs w:val="16"/>
              </w:rPr>
              <w:t>Относительная влажность</w:t>
            </w:r>
          </w:p>
        </w:tc>
        <w:tc>
          <w:tcPr>
            <w:tcW w:w="0" w:type="auto"/>
            <w:vAlign w:val="center"/>
          </w:tcPr>
          <w:p w:rsidR="00165684" w:rsidRPr="00BE0BE2" w:rsidRDefault="00165684" w:rsidP="00BE0BE2">
            <w:pPr>
              <w:suppressAutoHyphens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E0BE2">
              <w:rPr>
                <w:rFonts w:ascii="Arial" w:hAnsi="Arial" w:cs="Arial"/>
                <w:sz w:val="16"/>
                <w:szCs w:val="16"/>
              </w:rPr>
              <w:t>Не более 90%</w:t>
            </w:r>
          </w:p>
        </w:tc>
      </w:tr>
      <w:tr w:rsidR="00165684" w:rsidRPr="00BE0BE2" w:rsidTr="00BF16E3">
        <w:trPr>
          <w:jc w:val="center"/>
        </w:trPr>
        <w:tc>
          <w:tcPr>
            <w:tcW w:w="0" w:type="auto"/>
          </w:tcPr>
          <w:p w:rsidR="00165684" w:rsidRPr="00BE0BE2" w:rsidRDefault="00165684" w:rsidP="00BE0BE2">
            <w:pPr>
              <w:suppressAutoHyphens/>
              <w:jc w:val="both"/>
              <w:rPr>
                <w:rFonts w:ascii="Arial" w:hAnsi="Arial" w:cs="Arial"/>
                <w:sz w:val="16"/>
                <w:szCs w:val="16"/>
              </w:rPr>
            </w:pPr>
            <w:r w:rsidRPr="00BE0BE2">
              <w:rPr>
                <w:rFonts w:ascii="Arial" w:hAnsi="Arial" w:cs="Arial"/>
                <w:sz w:val="16"/>
                <w:szCs w:val="16"/>
              </w:rPr>
              <w:t>Атмосферное давление</w:t>
            </w:r>
          </w:p>
        </w:tc>
        <w:tc>
          <w:tcPr>
            <w:tcW w:w="0" w:type="auto"/>
            <w:vAlign w:val="center"/>
          </w:tcPr>
          <w:p w:rsidR="00165684" w:rsidRPr="00BE0BE2" w:rsidRDefault="00165684" w:rsidP="00BE0BE2">
            <w:pPr>
              <w:suppressAutoHyphens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E0BE2">
              <w:rPr>
                <w:rFonts w:ascii="Arial" w:hAnsi="Arial" w:cs="Arial"/>
                <w:sz w:val="16"/>
                <w:szCs w:val="16"/>
              </w:rPr>
              <w:t xml:space="preserve">650-800 </w:t>
            </w:r>
            <w:proofErr w:type="spellStart"/>
            <w:r w:rsidRPr="00BE0BE2">
              <w:rPr>
                <w:rFonts w:ascii="Arial" w:hAnsi="Arial" w:cs="Arial"/>
                <w:sz w:val="16"/>
                <w:szCs w:val="16"/>
              </w:rPr>
              <w:t>мм.рт.ст</w:t>
            </w:r>
            <w:proofErr w:type="spellEnd"/>
            <w:r w:rsidRPr="00BE0BE2">
              <w:rPr>
                <w:rFonts w:ascii="Arial" w:hAnsi="Arial" w:cs="Arial"/>
                <w:sz w:val="16"/>
                <w:szCs w:val="16"/>
              </w:rPr>
              <w:t>.</w:t>
            </w:r>
          </w:p>
        </w:tc>
      </w:tr>
      <w:tr w:rsidR="00165684" w:rsidRPr="00BE0BE2" w:rsidTr="00BF16E3">
        <w:trPr>
          <w:jc w:val="center"/>
        </w:trPr>
        <w:tc>
          <w:tcPr>
            <w:tcW w:w="0" w:type="auto"/>
          </w:tcPr>
          <w:p w:rsidR="00165684" w:rsidRPr="00BE0BE2" w:rsidRDefault="00165684" w:rsidP="00BE0BE2">
            <w:pPr>
              <w:suppressAutoHyphens/>
              <w:jc w:val="both"/>
              <w:rPr>
                <w:rFonts w:ascii="Arial" w:hAnsi="Arial" w:cs="Arial"/>
                <w:sz w:val="16"/>
                <w:szCs w:val="16"/>
              </w:rPr>
            </w:pPr>
            <w:r w:rsidRPr="00BE0BE2">
              <w:rPr>
                <w:rFonts w:ascii="Arial" w:hAnsi="Arial" w:cs="Arial"/>
                <w:sz w:val="16"/>
                <w:szCs w:val="16"/>
              </w:rPr>
              <w:t xml:space="preserve">Материал </w:t>
            </w:r>
            <w:r w:rsidR="00E07903" w:rsidRPr="00BE0BE2">
              <w:rPr>
                <w:rFonts w:ascii="Arial" w:hAnsi="Arial" w:cs="Arial"/>
                <w:sz w:val="16"/>
                <w:szCs w:val="16"/>
              </w:rPr>
              <w:t>основания</w:t>
            </w:r>
          </w:p>
        </w:tc>
        <w:tc>
          <w:tcPr>
            <w:tcW w:w="0" w:type="auto"/>
            <w:vAlign w:val="center"/>
          </w:tcPr>
          <w:p w:rsidR="00165684" w:rsidRPr="00BE0BE2" w:rsidRDefault="00BF16E3" w:rsidP="00BE0BE2">
            <w:pPr>
              <w:suppressAutoHyphens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E0BE2">
              <w:rPr>
                <w:rFonts w:ascii="Arial" w:hAnsi="Arial" w:cs="Arial"/>
                <w:sz w:val="16"/>
                <w:szCs w:val="16"/>
              </w:rPr>
              <w:t>пластик</w:t>
            </w:r>
          </w:p>
        </w:tc>
      </w:tr>
      <w:tr w:rsidR="00165684" w:rsidRPr="00BE0BE2" w:rsidTr="00BF16E3">
        <w:trPr>
          <w:jc w:val="center"/>
        </w:trPr>
        <w:tc>
          <w:tcPr>
            <w:tcW w:w="0" w:type="auto"/>
          </w:tcPr>
          <w:p w:rsidR="00165684" w:rsidRPr="00BE0BE2" w:rsidRDefault="00165684" w:rsidP="00BE0BE2">
            <w:pPr>
              <w:suppressAutoHyphens/>
              <w:jc w:val="both"/>
              <w:rPr>
                <w:rFonts w:ascii="Arial" w:hAnsi="Arial" w:cs="Arial"/>
                <w:sz w:val="16"/>
                <w:szCs w:val="16"/>
              </w:rPr>
            </w:pPr>
            <w:r w:rsidRPr="00BE0BE2">
              <w:rPr>
                <w:rFonts w:ascii="Arial" w:hAnsi="Arial" w:cs="Arial"/>
                <w:sz w:val="16"/>
                <w:szCs w:val="16"/>
              </w:rPr>
              <w:t>Материал рассеивателя</w:t>
            </w:r>
          </w:p>
        </w:tc>
        <w:tc>
          <w:tcPr>
            <w:tcW w:w="0" w:type="auto"/>
            <w:vAlign w:val="center"/>
          </w:tcPr>
          <w:p w:rsidR="00165684" w:rsidRPr="00BE0BE2" w:rsidRDefault="00BF16E3" w:rsidP="00BE0BE2">
            <w:pPr>
              <w:suppressAutoHyphens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BE0BE2">
              <w:rPr>
                <w:rFonts w:ascii="Arial" w:hAnsi="Arial" w:cs="Arial"/>
                <w:sz w:val="16"/>
                <w:szCs w:val="16"/>
                <w:lang w:val="en-US"/>
              </w:rPr>
              <w:t>PMMA</w:t>
            </w:r>
          </w:p>
        </w:tc>
      </w:tr>
      <w:tr w:rsidR="00E07903" w:rsidRPr="00BE0BE2" w:rsidTr="00BF16E3">
        <w:trPr>
          <w:jc w:val="center"/>
        </w:trPr>
        <w:tc>
          <w:tcPr>
            <w:tcW w:w="0" w:type="auto"/>
          </w:tcPr>
          <w:p w:rsidR="00E07903" w:rsidRPr="00BE0BE2" w:rsidRDefault="00E07903" w:rsidP="00BE0BE2">
            <w:pPr>
              <w:suppressAutoHyphens/>
              <w:jc w:val="both"/>
              <w:rPr>
                <w:rFonts w:ascii="Arial" w:hAnsi="Arial" w:cs="Arial"/>
                <w:sz w:val="16"/>
                <w:szCs w:val="16"/>
              </w:rPr>
            </w:pPr>
            <w:r w:rsidRPr="00BE0BE2">
              <w:rPr>
                <w:rFonts w:ascii="Arial" w:hAnsi="Arial" w:cs="Arial"/>
                <w:sz w:val="16"/>
                <w:szCs w:val="16"/>
              </w:rPr>
              <w:t>Тип рассеивателя</w:t>
            </w:r>
          </w:p>
        </w:tc>
        <w:tc>
          <w:tcPr>
            <w:tcW w:w="0" w:type="auto"/>
            <w:vAlign w:val="center"/>
          </w:tcPr>
          <w:p w:rsidR="00E07903" w:rsidRPr="00BE0BE2" w:rsidRDefault="00E07903" w:rsidP="00BE0BE2">
            <w:pPr>
              <w:suppressAutoHyphens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E0BE2">
              <w:rPr>
                <w:rFonts w:ascii="Arial" w:hAnsi="Arial" w:cs="Arial"/>
                <w:sz w:val="16"/>
                <w:szCs w:val="16"/>
              </w:rPr>
              <w:t>См. на упаковке</w:t>
            </w:r>
          </w:p>
        </w:tc>
      </w:tr>
      <w:tr w:rsidR="00E07903" w:rsidRPr="00BE0BE2" w:rsidTr="00FC6D88">
        <w:trPr>
          <w:jc w:val="center"/>
        </w:trPr>
        <w:tc>
          <w:tcPr>
            <w:tcW w:w="0" w:type="auto"/>
          </w:tcPr>
          <w:p w:rsidR="00E07903" w:rsidRPr="00BE0BE2" w:rsidRDefault="00E07903" w:rsidP="00BE0BE2">
            <w:pPr>
              <w:suppressAutoHyphens/>
              <w:jc w:val="both"/>
              <w:rPr>
                <w:rFonts w:ascii="Arial" w:hAnsi="Arial" w:cs="Arial"/>
                <w:sz w:val="16"/>
                <w:szCs w:val="16"/>
              </w:rPr>
            </w:pPr>
            <w:r w:rsidRPr="00BE0BE2">
              <w:rPr>
                <w:rFonts w:ascii="Arial" w:hAnsi="Arial" w:cs="Arial"/>
                <w:sz w:val="16"/>
                <w:szCs w:val="16"/>
              </w:rPr>
              <w:t>Габаритные размеры (</w:t>
            </w:r>
            <w:proofErr w:type="spellStart"/>
            <w:r w:rsidRPr="00BE0BE2">
              <w:rPr>
                <w:rFonts w:ascii="Arial" w:hAnsi="Arial" w:cs="Arial"/>
                <w:sz w:val="16"/>
                <w:szCs w:val="16"/>
              </w:rPr>
              <w:t>д×ш×в</w:t>
            </w:r>
            <w:proofErr w:type="spellEnd"/>
            <w:r w:rsidRPr="00BE0BE2"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0" w:type="auto"/>
            <w:vAlign w:val="center"/>
          </w:tcPr>
          <w:p w:rsidR="00E07903" w:rsidRPr="00BE0BE2" w:rsidRDefault="00E07903" w:rsidP="00BE0BE2">
            <w:pPr>
              <w:suppressAutoHyphens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E0BE2">
              <w:rPr>
                <w:rFonts w:ascii="Arial" w:hAnsi="Arial" w:cs="Arial"/>
                <w:sz w:val="16"/>
                <w:szCs w:val="16"/>
              </w:rPr>
              <w:t>См. на упаковке</w:t>
            </w:r>
          </w:p>
        </w:tc>
      </w:tr>
    </w:tbl>
    <w:p w:rsidR="00BF16E3" w:rsidRPr="00BE0BE2" w:rsidRDefault="00BF16E3" w:rsidP="00BE0BE2">
      <w:pPr>
        <w:pStyle w:val="a5"/>
        <w:suppressAutoHyphens/>
        <w:spacing w:after="0" w:line="240" w:lineRule="auto"/>
        <w:ind w:left="0"/>
        <w:rPr>
          <w:rFonts w:ascii="Arial" w:eastAsiaTheme="minorEastAsia" w:hAnsi="Arial" w:cs="Arial"/>
          <w:b/>
          <w:sz w:val="16"/>
          <w:szCs w:val="16"/>
        </w:rPr>
      </w:pPr>
      <w:r w:rsidRPr="00BE0BE2">
        <w:rPr>
          <w:rFonts w:ascii="Arial" w:hAnsi="Arial" w:cs="Arial"/>
          <w:i/>
          <w:sz w:val="16"/>
          <w:szCs w:val="16"/>
        </w:rPr>
        <w:t>*представленные в данном руководстве технические характеристики могут незначительно отличаться в зависимости от партии производства, производитель имеет право вносить изменения в конструкцию продукта без предварительного уведомления (см. на упаковке)</w:t>
      </w:r>
    </w:p>
    <w:p w:rsidR="00DC5049" w:rsidRPr="00BE0BE2" w:rsidRDefault="00DC5049" w:rsidP="00BE0BE2">
      <w:pPr>
        <w:pStyle w:val="a5"/>
        <w:numPr>
          <w:ilvl w:val="0"/>
          <w:numId w:val="1"/>
        </w:numPr>
        <w:suppressAutoHyphens/>
        <w:spacing w:after="0" w:line="240" w:lineRule="auto"/>
        <w:ind w:left="426" w:hanging="426"/>
        <w:rPr>
          <w:rFonts w:ascii="Arial" w:eastAsiaTheme="minorEastAsia" w:hAnsi="Arial" w:cs="Arial"/>
          <w:b/>
          <w:sz w:val="16"/>
          <w:szCs w:val="16"/>
        </w:rPr>
      </w:pPr>
      <w:r w:rsidRPr="00BE0BE2">
        <w:rPr>
          <w:rFonts w:ascii="Arial" w:eastAsiaTheme="minorEastAsia" w:hAnsi="Arial" w:cs="Arial"/>
          <w:b/>
          <w:sz w:val="16"/>
          <w:szCs w:val="16"/>
        </w:rPr>
        <w:t>Комплектность</w:t>
      </w:r>
    </w:p>
    <w:p w:rsidR="00DC5049" w:rsidRPr="00BE0BE2" w:rsidRDefault="008F6D9B" w:rsidP="00BE0BE2">
      <w:pPr>
        <w:numPr>
          <w:ilvl w:val="1"/>
          <w:numId w:val="1"/>
        </w:numPr>
        <w:suppressAutoHyphens/>
        <w:ind w:left="426" w:hanging="426"/>
        <w:jc w:val="both"/>
        <w:rPr>
          <w:rFonts w:ascii="Arial" w:eastAsiaTheme="minorEastAsia" w:hAnsi="Arial" w:cs="Arial"/>
          <w:sz w:val="16"/>
          <w:szCs w:val="16"/>
        </w:rPr>
      </w:pPr>
      <w:r w:rsidRPr="00BE0BE2">
        <w:rPr>
          <w:rFonts w:ascii="Arial" w:eastAsiaTheme="minorEastAsia" w:hAnsi="Arial" w:cs="Arial"/>
          <w:sz w:val="16"/>
          <w:szCs w:val="16"/>
        </w:rPr>
        <w:t>светильник</w:t>
      </w:r>
      <w:r w:rsidR="00DC5049" w:rsidRPr="00BE0BE2">
        <w:rPr>
          <w:rFonts w:ascii="Arial" w:eastAsiaTheme="minorEastAsia" w:hAnsi="Arial" w:cs="Arial"/>
          <w:sz w:val="16"/>
          <w:szCs w:val="16"/>
        </w:rPr>
        <w:t>;</w:t>
      </w:r>
    </w:p>
    <w:p w:rsidR="00DC5049" w:rsidRPr="00BE0BE2" w:rsidRDefault="008F6D9B" w:rsidP="00BE0BE2">
      <w:pPr>
        <w:numPr>
          <w:ilvl w:val="1"/>
          <w:numId w:val="1"/>
        </w:numPr>
        <w:suppressAutoHyphens/>
        <w:ind w:left="426" w:hanging="426"/>
        <w:jc w:val="both"/>
        <w:rPr>
          <w:rFonts w:ascii="Arial" w:eastAsiaTheme="minorEastAsia" w:hAnsi="Arial" w:cs="Arial"/>
          <w:sz w:val="16"/>
          <w:szCs w:val="16"/>
        </w:rPr>
      </w:pPr>
      <w:r w:rsidRPr="00BE0BE2">
        <w:rPr>
          <w:rFonts w:ascii="Arial" w:eastAsiaTheme="minorEastAsia" w:hAnsi="Arial" w:cs="Arial"/>
          <w:sz w:val="16"/>
          <w:szCs w:val="16"/>
        </w:rPr>
        <w:t>инструкция по эксплуатации</w:t>
      </w:r>
      <w:r w:rsidR="00DC5049" w:rsidRPr="00BE0BE2">
        <w:rPr>
          <w:rFonts w:ascii="Arial" w:eastAsiaTheme="minorEastAsia" w:hAnsi="Arial" w:cs="Arial"/>
          <w:sz w:val="16"/>
          <w:szCs w:val="16"/>
        </w:rPr>
        <w:t>;</w:t>
      </w:r>
    </w:p>
    <w:p w:rsidR="008F6D9B" w:rsidRPr="00BE0BE2" w:rsidRDefault="008F6D9B" w:rsidP="00BE0BE2">
      <w:pPr>
        <w:numPr>
          <w:ilvl w:val="1"/>
          <w:numId w:val="1"/>
        </w:numPr>
        <w:suppressAutoHyphens/>
        <w:ind w:left="426" w:hanging="426"/>
        <w:jc w:val="both"/>
        <w:rPr>
          <w:rFonts w:ascii="Arial" w:eastAsiaTheme="minorEastAsia" w:hAnsi="Arial" w:cs="Arial"/>
          <w:sz w:val="16"/>
          <w:szCs w:val="16"/>
        </w:rPr>
      </w:pPr>
      <w:r w:rsidRPr="00BE0BE2">
        <w:rPr>
          <w:rFonts w:ascii="Arial" w:eastAsiaTheme="minorEastAsia" w:hAnsi="Arial" w:cs="Arial"/>
          <w:sz w:val="16"/>
          <w:szCs w:val="16"/>
        </w:rPr>
        <w:t>коробка упаковочная</w:t>
      </w:r>
    </w:p>
    <w:p w:rsidR="00DC5049" w:rsidRPr="00BE0BE2" w:rsidRDefault="00DC5049" w:rsidP="00BE0BE2">
      <w:pPr>
        <w:suppressAutoHyphens/>
        <w:ind w:left="426" w:hanging="426"/>
        <w:jc w:val="both"/>
        <w:rPr>
          <w:rFonts w:ascii="Arial" w:eastAsiaTheme="minorEastAsia" w:hAnsi="Arial" w:cs="Arial"/>
          <w:sz w:val="16"/>
          <w:szCs w:val="16"/>
        </w:rPr>
      </w:pPr>
      <w:r w:rsidRPr="00BE0BE2">
        <w:rPr>
          <w:rFonts w:ascii="Arial" w:eastAsiaTheme="minorEastAsia" w:hAnsi="Arial" w:cs="Arial"/>
          <w:sz w:val="16"/>
          <w:szCs w:val="16"/>
        </w:rPr>
        <w:t>Примечание — Ламп</w:t>
      </w:r>
      <w:r w:rsidR="00D27792" w:rsidRPr="00BE0BE2">
        <w:rPr>
          <w:rFonts w:ascii="Arial" w:eastAsiaTheme="minorEastAsia" w:hAnsi="Arial" w:cs="Arial"/>
          <w:sz w:val="16"/>
          <w:szCs w:val="16"/>
        </w:rPr>
        <w:t>а в комплект поставки не входит;</w:t>
      </w:r>
    </w:p>
    <w:p w:rsidR="00D27792" w:rsidRPr="00BE0BE2" w:rsidRDefault="00D27792" w:rsidP="00BE0BE2">
      <w:pPr>
        <w:suppressAutoHyphens/>
        <w:ind w:left="426" w:hanging="426"/>
        <w:jc w:val="both"/>
        <w:rPr>
          <w:rFonts w:ascii="Arial" w:eastAsiaTheme="minorEastAsia" w:hAnsi="Arial" w:cs="Arial"/>
          <w:sz w:val="16"/>
          <w:szCs w:val="16"/>
        </w:rPr>
      </w:pPr>
      <w:r w:rsidRPr="00BE0BE2">
        <w:rPr>
          <w:rFonts w:ascii="Arial" w:eastAsiaTheme="minorEastAsia" w:hAnsi="Arial" w:cs="Arial"/>
          <w:sz w:val="16"/>
          <w:szCs w:val="16"/>
        </w:rPr>
        <w:t>Мачтовая опор</w:t>
      </w:r>
      <w:r w:rsidR="00E239F1">
        <w:rPr>
          <w:rFonts w:ascii="Arial" w:eastAsiaTheme="minorEastAsia" w:hAnsi="Arial" w:cs="Arial"/>
          <w:sz w:val="16"/>
          <w:szCs w:val="16"/>
        </w:rPr>
        <w:t>а не входит в комплект поставки</w:t>
      </w:r>
      <w:r w:rsidRPr="00BE0BE2">
        <w:rPr>
          <w:rFonts w:ascii="Arial" w:eastAsiaTheme="minorEastAsia" w:hAnsi="Arial" w:cs="Arial"/>
          <w:sz w:val="16"/>
          <w:szCs w:val="16"/>
        </w:rPr>
        <w:t xml:space="preserve"> </w:t>
      </w:r>
      <w:r w:rsidR="00E239F1">
        <w:rPr>
          <w:rFonts w:ascii="Arial" w:eastAsiaTheme="minorEastAsia" w:hAnsi="Arial" w:cs="Arial"/>
          <w:sz w:val="16"/>
          <w:szCs w:val="16"/>
        </w:rPr>
        <w:t xml:space="preserve">(кроме моделей </w:t>
      </w:r>
      <w:r w:rsidR="00E239F1" w:rsidRPr="00BE0BE2">
        <w:rPr>
          <w:rFonts w:ascii="Arial" w:hAnsi="Arial" w:cs="Arial"/>
          <w:caps/>
          <w:sz w:val="16"/>
          <w:szCs w:val="16"/>
        </w:rPr>
        <w:t>НТУ 01-60-201, НТУ 01-60-203, НТУ 02-60-205</w:t>
      </w:r>
      <w:r w:rsidR="00E239F1">
        <w:rPr>
          <w:rFonts w:ascii="Arial" w:hAnsi="Arial" w:cs="Arial"/>
          <w:caps/>
          <w:sz w:val="16"/>
          <w:szCs w:val="16"/>
        </w:rPr>
        <w:t>).</w:t>
      </w:r>
    </w:p>
    <w:p w:rsidR="00B15B76" w:rsidRPr="00BE0BE2" w:rsidRDefault="00DC5049" w:rsidP="00BE0BE2">
      <w:pPr>
        <w:pStyle w:val="a5"/>
        <w:numPr>
          <w:ilvl w:val="0"/>
          <w:numId w:val="1"/>
        </w:numPr>
        <w:suppressAutoHyphens/>
        <w:spacing w:after="0" w:line="240" w:lineRule="auto"/>
        <w:ind w:left="426" w:hanging="426"/>
        <w:rPr>
          <w:rFonts w:ascii="Arial" w:eastAsiaTheme="minorEastAsia" w:hAnsi="Arial" w:cs="Arial"/>
          <w:b/>
          <w:sz w:val="16"/>
          <w:szCs w:val="16"/>
        </w:rPr>
      </w:pPr>
      <w:r w:rsidRPr="00BE0BE2">
        <w:rPr>
          <w:rFonts w:ascii="Arial" w:eastAsiaTheme="minorEastAsia" w:hAnsi="Arial" w:cs="Arial"/>
          <w:b/>
          <w:sz w:val="16"/>
          <w:szCs w:val="16"/>
        </w:rPr>
        <w:t>Указания мер безопасности</w:t>
      </w:r>
    </w:p>
    <w:p w:rsidR="00B15B76" w:rsidRPr="00BE0BE2" w:rsidRDefault="00DC5049" w:rsidP="00BE0BE2">
      <w:pPr>
        <w:numPr>
          <w:ilvl w:val="1"/>
          <w:numId w:val="1"/>
        </w:numPr>
        <w:suppressAutoHyphens/>
        <w:ind w:left="426" w:hanging="426"/>
        <w:jc w:val="both"/>
        <w:rPr>
          <w:rFonts w:ascii="Arial" w:eastAsiaTheme="minorEastAsia" w:hAnsi="Arial" w:cs="Arial"/>
          <w:sz w:val="16"/>
          <w:szCs w:val="16"/>
        </w:rPr>
      </w:pPr>
      <w:r w:rsidRPr="00BE0BE2">
        <w:rPr>
          <w:rFonts w:ascii="Arial" w:eastAsiaTheme="minorEastAsia" w:hAnsi="Arial" w:cs="Arial"/>
          <w:sz w:val="16"/>
          <w:szCs w:val="16"/>
        </w:rPr>
        <w:t xml:space="preserve">ПОМНИТЕ! Переменное </w:t>
      </w:r>
      <w:r w:rsidR="006E30D2" w:rsidRPr="00BE0BE2">
        <w:rPr>
          <w:rFonts w:ascii="Arial" w:eastAsiaTheme="minorEastAsia" w:hAnsi="Arial" w:cs="Arial"/>
          <w:sz w:val="16"/>
          <w:szCs w:val="16"/>
        </w:rPr>
        <w:t xml:space="preserve">сетевое </w:t>
      </w:r>
      <w:r w:rsidRPr="00BE0BE2">
        <w:rPr>
          <w:rFonts w:ascii="Arial" w:eastAsiaTheme="minorEastAsia" w:hAnsi="Arial" w:cs="Arial"/>
          <w:sz w:val="16"/>
          <w:szCs w:val="16"/>
        </w:rPr>
        <w:t>напряжение опасно для жизни.</w:t>
      </w:r>
      <w:r w:rsidR="006E30D2" w:rsidRPr="00BE0BE2">
        <w:rPr>
          <w:rFonts w:ascii="Arial" w:eastAsiaTheme="minorEastAsia" w:hAnsi="Arial" w:cs="Arial"/>
          <w:sz w:val="16"/>
          <w:szCs w:val="16"/>
        </w:rPr>
        <w:t xml:space="preserve"> </w:t>
      </w:r>
      <w:r w:rsidRPr="00BE0BE2">
        <w:rPr>
          <w:rFonts w:ascii="Arial" w:eastAsiaTheme="minorEastAsia" w:hAnsi="Arial" w:cs="Arial"/>
          <w:sz w:val="16"/>
          <w:szCs w:val="16"/>
        </w:rPr>
        <w:t>Запрещается во избежание несчастных случаев производить ремонт, чистку светильника и заменять лампу в светильнике без отключения напряжения в линии питания светильников</w:t>
      </w:r>
      <w:r w:rsidR="008F6D9B" w:rsidRPr="00BE0BE2">
        <w:rPr>
          <w:rFonts w:ascii="Arial" w:eastAsiaTheme="minorEastAsia" w:hAnsi="Arial" w:cs="Arial"/>
          <w:sz w:val="16"/>
          <w:szCs w:val="16"/>
        </w:rPr>
        <w:t>.</w:t>
      </w:r>
    </w:p>
    <w:p w:rsidR="008F6D9B" w:rsidRPr="00BE0BE2" w:rsidRDefault="008F6D9B" w:rsidP="00BE0BE2">
      <w:pPr>
        <w:numPr>
          <w:ilvl w:val="1"/>
          <w:numId w:val="1"/>
        </w:numPr>
        <w:suppressAutoHyphens/>
        <w:ind w:left="426" w:hanging="426"/>
        <w:jc w:val="both"/>
        <w:rPr>
          <w:rFonts w:ascii="Arial" w:eastAsiaTheme="minorEastAsia" w:hAnsi="Arial" w:cs="Arial"/>
          <w:sz w:val="16"/>
          <w:szCs w:val="16"/>
        </w:rPr>
      </w:pPr>
      <w:r w:rsidRPr="00BE0BE2">
        <w:rPr>
          <w:rFonts w:ascii="Arial" w:eastAsiaTheme="minorEastAsia" w:hAnsi="Arial" w:cs="Arial"/>
          <w:sz w:val="16"/>
          <w:szCs w:val="16"/>
        </w:rPr>
        <w:t>Монтаж и подключение светильника должен осуществлять квалифицированный персонал, имеющий допуск по электробезопасности не ниже III.</w:t>
      </w:r>
      <w:r w:rsidR="00BF16E3" w:rsidRPr="00BE0BE2">
        <w:rPr>
          <w:rFonts w:ascii="Arial" w:eastAsiaTheme="minorEastAsia" w:hAnsi="Arial" w:cs="Arial"/>
          <w:sz w:val="16"/>
          <w:szCs w:val="16"/>
        </w:rPr>
        <w:t xml:space="preserve"> При необходимости обратитесь к квалифицированному электрику.</w:t>
      </w:r>
    </w:p>
    <w:p w:rsidR="008F6D9B" w:rsidRPr="00BE0BE2" w:rsidRDefault="008F6D9B" w:rsidP="00BE0BE2">
      <w:pPr>
        <w:numPr>
          <w:ilvl w:val="1"/>
          <w:numId w:val="1"/>
        </w:numPr>
        <w:suppressAutoHyphens/>
        <w:ind w:left="426" w:hanging="426"/>
        <w:jc w:val="both"/>
        <w:rPr>
          <w:rFonts w:ascii="Arial" w:eastAsiaTheme="minorEastAsia" w:hAnsi="Arial" w:cs="Arial"/>
          <w:sz w:val="16"/>
          <w:szCs w:val="16"/>
        </w:rPr>
      </w:pPr>
      <w:r w:rsidRPr="00BE0BE2">
        <w:rPr>
          <w:rFonts w:ascii="Arial" w:eastAsiaTheme="minorEastAsia" w:hAnsi="Arial" w:cs="Arial"/>
          <w:sz w:val="16"/>
          <w:szCs w:val="16"/>
        </w:rPr>
        <w:t>Радиоактивные и ядовитые вещества в состав светильника не входят.</w:t>
      </w:r>
    </w:p>
    <w:p w:rsidR="007A1859" w:rsidRPr="00BE0BE2" w:rsidRDefault="001A5191" w:rsidP="00BE0BE2">
      <w:pPr>
        <w:pStyle w:val="a5"/>
        <w:numPr>
          <w:ilvl w:val="0"/>
          <w:numId w:val="1"/>
        </w:numPr>
        <w:suppressAutoHyphens/>
        <w:spacing w:after="0" w:line="240" w:lineRule="auto"/>
        <w:ind w:left="426" w:hanging="426"/>
        <w:rPr>
          <w:rFonts w:ascii="Arial" w:eastAsiaTheme="minorEastAsia" w:hAnsi="Arial" w:cs="Arial"/>
          <w:b/>
          <w:sz w:val="16"/>
          <w:szCs w:val="16"/>
        </w:rPr>
      </w:pPr>
      <w:r w:rsidRPr="00BE0BE2">
        <w:rPr>
          <w:rFonts w:ascii="Arial" w:eastAsiaTheme="minorEastAsia" w:hAnsi="Arial" w:cs="Arial"/>
          <w:b/>
          <w:sz w:val="16"/>
          <w:szCs w:val="16"/>
        </w:rPr>
        <w:t>Подготовка изделия к работе</w:t>
      </w:r>
    </w:p>
    <w:p w:rsidR="00EB1914" w:rsidRPr="00BE0BE2" w:rsidRDefault="00EB1914" w:rsidP="00BE0BE2">
      <w:pPr>
        <w:numPr>
          <w:ilvl w:val="1"/>
          <w:numId w:val="1"/>
        </w:numPr>
        <w:suppressAutoHyphens/>
        <w:ind w:left="426" w:hanging="426"/>
        <w:jc w:val="both"/>
        <w:rPr>
          <w:rFonts w:ascii="Arial" w:eastAsiaTheme="minorEastAsia" w:hAnsi="Arial" w:cs="Arial"/>
          <w:sz w:val="16"/>
          <w:szCs w:val="16"/>
        </w:rPr>
      </w:pPr>
      <w:r w:rsidRPr="00BE0BE2">
        <w:rPr>
          <w:rFonts w:ascii="Arial" w:eastAsiaTheme="minorEastAsia" w:hAnsi="Arial" w:cs="Arial"/>
          <w:sz w:val="16"/>
          <w:szCs w:val="16"/>
        </w:rPr>
        <w:t>Внимание! Установка светильника должна производиться квалифицированными специалистами, исключение составляют чистка и замена ламп.</w:t>
      </w:r>
    </w:p>
    <w:p w:rsidR="00A5096E" w:rsidRPr="00BE0BE2" w:rsidRDefault="00A5096E" w:rsidP="00BE0BE2">
      <w:pPr>
        <w:numPr>
          <w:ilvl w:val="1"/>
          <w:numId w:val="1"/>
        </w:numPr>
        <w:suppressAutoHyphens/>
        <w:ind w:left="426" w:hanging="426"/>
        <w:jc w:val="both"/>
        <w:rPr>
          <w:rFonts w:ascii="Arial" w:eastAsiaTheme="minorEastAsia" w:hAnsi="Arial" w:cs="Arial"/>
          <w:sz w:val="16"/>
          <w:szCs w:val="16"/>
        </w:rPr>
      </w:pPr>
      <w:r w:rsidRPr="00BE0BE2">
        <w:rPr>
          <w:rFonts w:ascii="Arial" w:eastAsiaTheme="minorEastAsia" w:hAnsi="Arial" w:cs="Arial"/>
          <w:sz w:val="16"/>
          <w:szCs w:val="16"/>
        </w:rPr>
        <w:t>Достаньте светильник из упаковки и проверьте наличие всей необходимой комплектации.</w:t>
      </w:r>
    </w:p>
    <w:p w:rsidR="00A5096E" w:rsidRPr="00BE0BE2" w:rsidRDefault="00384F9A" w:rsidP="00BE0BE2">
      <w:pPr>
        <w:numPr>
          <w:ilvl w:val="1"/>
          <w:numId w:val="1"/>
        </w:numPr>
        <w:suppressAutoHyphens/>
        <w:ind w:left="426" w:hanging="426"/>
        <w:jc w:val="both"/>
        <w:rPr>
          <w:rFonts w:ascii="Arial" w:eastAsiaTheme="minorEastAsia" w:hAnsi="Arial" w:cs="Arial"/>
          <w:sz w:val="16"/>
          <w:szCs w:val="16"/>
        </w:rPr>
      </w:pPr>
      <w:r w:rsidRPr="00BE0BE2">
        <w:rPr>
          <w:rFonts w:ascii="Arial" w:eastAsiaTheme="minorEastAsia" w:hAnsi="Arial" w:cs="Arial"/>
          <w:sz w:val="16"/>
          <w:szCs w:val="16"/>
        </w:rPr>
        <w:t>Осуществите подвод кабеля питания к месту установки светильника. Помните, что при наружной установке все места электрических соединений должны быть надежно изолированы и герметизированы.</w:t>
      </w:r>
    </w:p>
    <w:p w:rsidR="00384F9A" w:rsidRPr="00BE0BE2" w:rsidRDefault="00E07903" w:rsidP="00BE0BE2">
      <w:pPr>
        <w:numPr>
          <w:ilvl w:val="1"/>
          <w:numId w:val="1"/>
        </w:numPr>
        <w:suppressAutoHyphens/>
        <w:ind w:left="426" w:hanging="426"/>
        <w:jc w:val="both"/>
        <w:rPr>
          <w:rFonts w:ascii="Arial" w:eastAsiaTheme="minorEastAsia" w:hAnsi="Arial" w:cs="Arial"/>
          <w:sz w:val="16"/>
          <w:szCs w:val="16"/>
        </w:rPr>
      </w:pPr>
      <w:r w:rsidRPr="00BE0BE2">
        <w:rPr>
          <w:rFonts w:ascii="Arial" w:eastAsiaTheme="minorEastAsia" w:hAnsi="Arial" w:cs="Arial"/>
          <w:sz w:val="16"/>
          <w:szCs w:val="16"/>
        </w:rPr>
        <w:t>Снять рассеиватель светильника. Продеть питающие провода сети через отверстие в основании светильника.</w:t>
      </w:r>
    </w:p>
    <w:p w:rsidR="00BC0456" w:rsidRPr="00BE0BE2" w:rsidRDefault="00E07903" w:rsidP="00BE0BE2">
      <w:pPr>
        <w:numPr>
          <w:ilvl w:val="1"/>
          <w:numId w:val="1"/>
        </w:numPr>
        <w:suppressAutoHyphens/>
        <w:ind w:left="426" w:hanging="426"/>
        <w:jc w:val="both"/>
        <w:rPr>
          <w:rFonts w:ascii="Arial" w:eastAsiaTheme="minorEastAsia" w:hAnsi="Arial" w:cs="Arial"/>
          <w:sz w:val="16"/>
          <w:szCs w:val="16"/>
        </w:rPr>
      </w:pPr>
      <w:r w:rsidRPr="00BE0BE2">
        <w:rPr>
          <w:rFonts w:ascii="Arial" w:eastAsiaTheme="minorEastAsia" w:hAnsi="Arial" w:cs="Arial"/>
          <w:sz w:val="16"/>
          <w:szCs w:val="16"/>
        </w:rPr>
        <w:t>Подключить питающие провода сети к контактам патрона.</w:t>
      </w:r>
    </w:p>
    <w:p w:rsidR="00BC0456" w:rsidRPr="00BE0BE2" w:rsidRDefault="00E07903" w:rsidP="00BE0BE2">
      <w:pPr>
        <w:numPr>
          <w:ilvl w:val="1"/>
          <w:numId w:val="1"/>
        </w:numPr>
        <w:suppressAutoHyphens/>
        <w:ind w:left="426" w:hanging="426"/>
        <w:jc w:val="both"/>
        <w:rPr>
          <w:rFonts w:ascii="Arial" w:eastAsiaTheme="minorEastAsia" w:hAnsi="Arial" w:cs="Arial"/>
          <w:sz w:val="16"/>
          <w:szCs w:val="16"/>
        </w:rPr>
      </w:pPr>
      <w:r w:rsidRPr="00BE0BE2">
        <w:rPr>
          <w:rFonts w:ascii="Arial" w:eastAsiaTheme="minorEastAsia" w:hAnsi="Arial" w:cs="Arial"/>
          <w:sz w:val="16"/>
          <w:szCs w:val="16"/>
        </w:rPr>
        <w:t xml:space="preserve">Установить светильник на опоре. Закрепить светильник на опоре винтом (при установке светильника </w:t>
      </w:r>
      <m:oMath>
        <m:r>
          <m:rPr>
            <m:sty m:val="p"/>
          </m:rPr>
          <w:rPr>
            <w:rFonts w:ascii="Cambria Math" w:eastAsiaTheme="minorEastAsia" w:hAnsi="Cambria Math" w:cs="Arial"/>
            <w:sz w:val="16"/>
            <w:szCs w:val="16"/>
          </w:rPr>
          <m:t>∅</m:t>
        </m:r>
      </m:oMath>
      <w:r w:rsidRPr="00BE0BE2">
        <w:rPr>
          <w:rFonts w:ascii="Arial" w:eastAsiaTheme="minorEastAsia" w:hAnsi="Arial" w:cs="Arial"/>
          <w:sz w:val="16"/>
          <w:szCs w:val="16"/>
        </w:rPr>
        <w:t>200 мм на металлическую опору используется стопорный винт М6х12 и гайка М6, при установке на пластиковую опору используется саморез 4х20). Установить лампу в патрон светильника. Установить рассеиватель.</w:t>
      </w:r>
    </w:p>
    <w:p w:rsidR="007A1859" w:rsidRPr="00BE0BE2" w:rsidRDefault="006E30D2" w:rsidP="00BE0BE2">
      <w:pPr>
        <w:numPr>
          <w:ilvl w:val="1"/>
          <w:numId w:val="1"/>
        </w:numPr>
        <w:suppressAutoHyphens/>
        <w:ind w:left="426" w:hanging="426"/>
        <w:jc w:val="both"/>
        <w:rPr>
          <w:rFonts w:ascii="Arial" w:eastAsiaTheme="minorEastAsia" w:hAnsi="Arial" w:cs="Arial"/>
          <w:sz w:val="16"/>
          <w:szCs w:val="16"/>
        </w:rPr>
      </w:pPr>
      <w:r w:rsidRPr="00BE0BE2">
        <w:rPr>
          <w:rFonts w:ascii="Arial" w:eastAsiaTheme="minorEastAsia" w:hAnsi="Arial" w:cs="Arial"/>
          <w:sz w:val="16"/>
          <w:szCs w:val="16"/>
        </w:rPr>
        <w:t>Включите питание.</w:t>
      </w:r>
    </w:p>
    <w:p w:rsidR="001A5191" w:rsidRPr="00BE0BE2" w:rsidRDefault="001A5191" w:rsidP="00BE0BE2">
      <w:pPr>
        <w:pStyle w:val="a5"/>
        <w:numPr>
          <w:ilvl w:val="0"/>
          <w:numId w:val="6"/>
        </w:numPr>
        <w:suppressAutoHyphens/>
        <w:spacing w:after="0" w:line="240" w:lineRule="auto"/>
        <w:ind w:left="426" w:hanging="426"/>
        <w:jc w:val="both"/>
        <w:rPr>
          <w:rFonts w:ascii="Arial" w:eastAsiaTheme="minorEastAsia" w:hAnsi="Arial" w:cs="Arial"/>
          <w:b/>
          <w:sz w:val="16"/>
          <w:szCs w:val="16"/>
        </w:rPr>
      </w:pPr>
      <w:r w:rsidRPr="00BE0BE2">
        <w:rPr>
          <w:rFonts w:ascii="Arial" w:eastAsiaTheme="minorEastAsia" w:hAnsi="Arial" w:cs="Arial"/>
          <w:b/>
          <w:sz w:val="16"/>
          <w:szCs w:val="16"/>
        </w:rPr>
        <w:t>Техническое обслуживание</w:t>
      </w:r>
    </w:p>
    <w:p w:rsidR="001A5191" w:rsidRPr="00BE0BE2" w:rsidRDefault="001A5191" w:rsidP="00E239F1">
      <w:pPr>
        <w:pStyle w:val="a5"/>
        <w:suppressAutoHyphens/>
        <w:spacing w:after="0" w:line="240" w:lineRule="auto"/>
        <w:ind w:left="426"/>
        <w:jc w:val="both"/>
        <w:rPr>
          <w:rFonts w:ascii="Arial" w:eastAsiaTheme="minorEastAsia" w:hAnsi="Arial" w:cs="Arial"/>
          <w:sz w:val="16"/>
          <w:szCs w:val="16"/>
        </w:rPr>
      </w:pPr>
      <w:r w:rsidRPr="00BE0BE2">
        <w:rPr>
          <w:rFonts w:ascii="Arial" w:eastAsiaTheme="minorEastAsia" w:hAnsi="Arial" w:cs="Arial"/>
          <w:sz w:val="16"/>
          <w:szCs w:val="16"/>
        </w:rPr>
        <w:t>При замене лампы накаливания следует проверять состояние и прочность закрепления рассеивателя, состояние мест присоединения проводов.</w:t>
      </w:r>
    </w:p>
    <w:p w:rsidR="001A5191" w:rsidRPr="00BE0BE2" w:rsidRDefault="001A5191" w:rsidP="00E239F1">
      <w:pPr>
        <w:suppressAutoHyphens/>
        <w:ind w:left="426"/>
        <w:jc w:val="both"/>
        <w:rPr>
          <w:rFonts w:ascii="Arial" w:eastAsiaTheme="minorEastAsia" w:hAnsi="Arial" w:cs="Arial"/>
          <w:sz w:val="16"/>
          <w:szCs w:val="16"/>
        </w:rPr>
      </w:pPr>
      <w:r w:rsidRPr="00BE0BE2">
        <w:rPr>
          <w:rFonts w:ascii="Arial" w:eastAsiaTheme="minorEastAsia" w:hAnsi="Arial" w:cs="Arial"/>
          <w:sz w:val="16"/>
          <w:szCs w:val="16"/>
        </w:rPr>
        <w:t>Периодически производить чистку деталей светильника мягкой ветошью.</w:t>
      </w:r>
    </w:p>
    <w:p w:rsidR="006141A2" w:rsidRPr="00BE0BE2" w:rsidRDefault="006141A2" w:rsidP="00BE0BE2">
      <w:pPr>
        <w:pStyle w:val="a5"/>
        <w:numPr>
          <w:ilvl w:val="0"/>
          <w:numId w:val="6"/>
        </w:numPr>
        <w:suppressAutoHyphens/>
        <w:spacing w:after="0" w:line="240" w:lineRule="auto"/>
        <w:ind w:left="426" w:hanging="426"/>
        <w:jc w:val="both"/>
        <w:rPr>
          <w:rFonts w:ascii="Arial" w:eastAsiaTheme="minorEastAsia" w:hAnsi="Arial" w:cs="Arial"/>
          <w:b/>
          <w:sz w:val="16"/>
          <w:szCs w:val="16"/>
        </w:rPr>
      </w:pPr>
      <w:r w:rsidRPr="00BE0BE2">
        <w:rPr>
          <w:rFonts w:ascii="Arial" w:eastAsiaTheme="minorEastAsia" w:hAnsi="Arial" w:cs="Arial"/>
          <w:b/>
          <w:sz w:val="16"/>
          <w:szCs w:val="16"/>
        </w:rPr>
        <w:t>Характерные неисправности и методы их устранения</w:t>
      </w:r>
    </w:p>
    <w:tbl>
      <w:tblPr>
        <w:tblW w:w="10031" w:type="dxa"/>
        <w:tblLayout w:type="fixed"/>
        <w:tblLook w:val="0000" w:firstRow="0" w:lastRow="0" w:firstColumn="0" w:lastColumn="0" w:noHBand="0" w:noVBand="0"/>
      </w:tblPr>
      <w:tblGrid>
        <w:gridCol w:w="3085"/>
        <w:gridCol w:w="3402"/>
        <w:gridCol w:w="3544"/>
      </w:tblGrid>
      <w:tr w:rsidR="006141A2" w:rsidRPr="00BE0BE2" w:rsidTr="001A5191"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141A2" w:rsidRPr="00BE0BE2" w:rsidRDefault="006141A2" w:rsidP="00BE0BE2">
            <w:pPr>
              <w:suppressAutoHyphens/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  <w:r w:rsidRPr="00BE0BE2">
              <w:rPr>
                <w:rFonts w:ascii="Arial" w:hAnsi="Arial" w:cs="Arial"/>
                <w:b/>
                <w:sz w:val="16"/>
                <w:szCs w:val="16"/>
              </w:rPr>
              <w:t>Внешние проявления и дополнительные признаки неисправности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141A2" w:rsidRPr="00BE0BE2" w:rsidRDefault="006141A2" w:rsidP="00BE0BE2">
            <w:pPr>
              <w:suppressAutoHyphens/>
              <w:snapToGrid w:val="0"/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  <w:r w:rsidRPr="00BE0BE2">
              <w:rPr>
                <w:rFonts w:ascii="Arial" w:hAnsi="Arial" w:cs="Arial"/>
                <w:b/>
                <w:sz w:val="16"/>
                <w:szCs w:val="16"/>
              </w:rPr>
              <w:t>Вероятная причина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41A2" w:rsidRPr="00BE0BE2" w:rsidRDefault="006141A2" w:rsidP="00BE0BE2">
            <w:pPr>
              <w:suppressAutoHyphens/>
              <w:snapToGrid w:val="0"/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  <w:r w:rsidRPr="00BE0BE2">
              <w:rPr>
                <w:rFonts w:ascii="Arial" w:hAnsi="Arial" w:cs="Arial"/>
                <w:b/>
                <w:sz w:val="16"/>
                <w:szCs w:val="16"/>
              </w:rPr>
              <w:t>Метод устранения</w:t>
            </w:r>
          </w:p>
        </w:tc>
      </w:tr>
      <w:tr w:rsidR="006141A2" w:rsidRPr="00BE0BE2" w:rsidTr="001A5191">
        <w:tc>
          <w:tcPr>
            <w:tcW w:w="308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141A2" w:rsidRPr="00BE0BE2" w:rsidRDefault="006141A2" w:rsidP="00BE0BE2">
            <w:pPr>
              <w:suppressAutoHyphens/>
              <w:snapToGri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BE0BE2">
              <w:rPr>
                <w:rFonts w:ascii="Arial" w:hAnsi="Arial" w:cs="Arial"/>
                <w:sz w:val="16"/>
                <w:szCs w:val="16"/>
              </w:rPr>
              <w:t>При включении светильника лампа не зажигается</w:t>
            </w:r>
          </w:p>
        </w:tc>
        <w:tc>
          <w:tcPr>
            <w:tcW w:w="340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141A2" w:rsidRPr="00BE0BE2" w:rsidRDefault="006141A2" w:rsidP="00BE0BE2">
            <w:pPr>
              <w:tabs>
                <w:tab w:val="left" w:pos="360"/>
              </w:tabs>
              <w:suppressAutoHyphens/>
              <w:snapToGrid w:val="0"/>
              <w:rPr>
                <w:rFonts w:ascii="Arial" w:hAnsi="Arial" w:cs="Arial"/>
                <w:sz w:val="16"/>
                <w:szCs w:val="16"/>
              </w:rPr>
            </w:pPr>
            <w:r w:rsidRPr="00BE0BE2">
              <w:rPr>
                <w:rFonts w:ascii="Arial" w:hAnsi="Arial" w:cs="Arial"/>
                <w:sz w:val="16"/>
                <w:szCs w:val="16"/>
              </w:rPr>
              <w:t>Отсутствует напряжение в питающей сети</w:t>
            </w:r>
          </w:p>
        </w:tc>
        <w:tc>
          <w:tcPr>
            <w:tcW w:w="35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41A2" w:rsidRPr="00BE0BE2" w:rsidRDefault="006141A2" w:rsidP="00BE0BE2">
            <w:pPr>
              <w:suppressAutoHyphens/>
              <w:snapToGrid w:val="0"/>
              <w:rPr>
                <w:rFonts w:ascii="Arial" w:hAnsi="Arial" w:cs="Arial"/>
                <w:sz w:val="16"/>
                <w:szCs w:val="16"/>
              </w:rPr>
            </w:pPr>
            <w:r w:rsidRPr="00BE0BE2">
              <w:rPr>
                <w:rFonts w:ascii="Arial" w:hAnsi="Arial" w:cs="Arial"/>
                <w:sz w:val="16"/>
                <w:szCs w:val="16"/>
              </w:rPr>
              <w:t>Проверьте наличие напряжения питающей сети</w:t>
            </w:r>
          </w:p>
        </w:tc>
      </w:tr>
      <w:tr w:rsidR="006141A2" w:rsidRPr="00BE0BE2" w:rsidTr="001A5191">
        <w:tc>
          <w:tcPr>
            <w:tcW w:w="308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141A2" w:rsidRPr="00BE0BE2" w:rsidRDefault="006141A2" w:rsidP="00BE0BE2">
            <w:pPr>
              <w:suppressAutoHyphens/>
              <w:snapToGri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BE0BE2">
              <w:rPr>
                <w:rFonts w:ascii="Arial" w:hAnsi="Arial" w:cs="Arial"/>
                <w:sz w:val="16"/>
                <w:szCs w:val="16"/>
              </w:rPr>
              <w:t>При включении светильника и наличия напряжения в питающей сети лампа не зажигается</w:t>
            </w:r>
          </w:p>
        </w:tc>
        <w:tc>
          <w:tcPr>
            <w:tcW w:w="340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141A2" w:rsidRPr="00BE0BE2" w:rsidRDefault="006141A2" w:rsidP="00BE0BE2">
            <w:pPr>
              <w:pStyle w:val="a5"/>
              <w:numPr>
                <w:ilvl w:val="0"/>
                <w:numId w:val="13"/>
              </w:numPr>
              <w:tabs>
                <w:tab w:val="left" w:pos="360"/>
              </w:tabs>
              <w:suppressAutoHyphens/>
              <w:snapToGri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BE0BE2">
              <w:rPr>
                <w:rFonts w:ascii="Arial" w:hAnsi="Arial" w:cs="Arial"/>
                <w:sz w:val="16"/>
                <w:szCs w:val="16"/>
              </w:rPr>
              <w:t>Неисправна лампа</w:t>
            </w:r>
          </w:p>
          <w:p w:rsidR="006141A2" w:rsidRPr="00BE0BE2" w:rsidRDefault="006141A2" w:rsidP="00BE0BE2">
            <w:pPr>
              <w:pStyle w:val="a5"/>
              <w:numPr>
                <w:ilvl w:val="0"/>
                <w:numId w:val="13"/>
              </w:numPr>
              <w:suppressAutoHyphens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BE0BE2">
              <w:rPr>
                <w:rFonts w:ascii="Arial" w:hAnsi="Arial" w:cs="Arial"/>
                <w:sz w:val="16"/>
                <w:szCs w:val="16"/>
              </w:rPr>
              <w:t>Нарушена целостность электрических цепей в светильнике или кабельной канализации</w:t>
            </w:r>
          </w:p>
        </w:tc>
        <w:tc>
          <w:tcPr>
            <w:tcW w:w="35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41A2" w:rsidRPr="00BE0BE2" w:rsidRDefault="006141A2" w:rsidP="00BE0BE2">
            <w:pPr>
              <w:numPr>
                <w:ilvl w:val="0"/>
                <w:numId w:val="9"/>
              </w:numPr>
              <w:tabs>
                <w:tab w:val="left" w:pos="360"/>
              </w:tabs>
              <w:suppressAutoHyphens/>
              <w:snapToGrid w:val="0"/>
              <w:ind w:left="0" w:firstLine="0"/>
              <w:rPr>
                <w:rFonts w:ascii="Arial" w:hAnsi="Arial" w:cs="Arial"/>
                <w:sz w:val="16"/>
                <w:szCs w:val="16"/>
              </w:rPr>
            </w:pPr>
            <w:r w:rsidRPr="00BE0BE2">
              <w:rPr>
                <w:rFonts w:ascii="Arial" w:hAnsi="Arial" w:cs="Arial"/>
                <w:sz w:val="16"/>
                <w:szCs w:val="16"/>
              </w:rPr>
              <w:t>Замените лампу</w:t>
            </w:r>
          </w:p>
          <w:p w:rsidR="006141A2" w:rsidRPr="00BE0BE2" w:rsidRDefault="006141A2" w:rsidP="00BE0BE2">
            <w:pPr>
              <w:numPr>
                <w:ilvl w:val="0"/>
                <w:numId w:val="9"/>
              </w:numPr>
              <w:tabs>
                <w:tab w:val="left" w:pos="360"/>
              </w:tabs>
              <w:suppressAutoHyphens/>
              <w:ind w:left="0" w:firstLine="0"/>
              <w:rPr>
                <w:rFonts w:ascii="Arial" w:hAnsi="Arial" w:cs="Arial"/>
                <w:sz w:val="16"/>
                <w:szCs w:val="16"/>
              </w:rPr>
            </w:pPr>
            <w:r w:rsidRPr="00BE0BE2">
              <w:rPr>
                <w:rFonts w:ascii="Arial" w:hAnsi="Arial" w:cs="Arial"/>
                <w:sz w:val="16"/>
                <w:szCs w:val="16"/>
              </w:rPr>
              <w:t>При отключении светильника проверьте с помощью измерительного  прибора  целостность цепей</w:t>
            </w:r>
          </w:p>
        </w:tc>
      </w:tr>
    </w:tbl>
    <w:p w:rsidR="001A5191" w:rsidRPr="00BE0BE2" w:rsidRDefault="001A5191" w:rsidP="00BE0BE2">
      <w:pPr>
        <w:jc w:val="both"/>
        <w:rPr>
          <w:rFonts w:ascii="Arial" w:hAnsi="Arial" w:cs="Arial"/>
          <w:b/>
          <w:sz w:val="16"/>
          <w:szCs w:val="16"/>
        </w:rPr>
      </w:pPr>
      <w:r w:rsidRPr="00BE0BE2">
        <w:rPr>
          <w:rFonts w:ascii="Arial" w:hAnsi="Arial" w:cs="Arial"/>
          <w:sz w:val="16"/>
          <w:szCs w:val="16"/>
        </w:rPr>
        <w:t xml:space="preserve">Если после произведенных действий светильник не загорается, то дальнейший ремонт не </w:t>
      </w:r>
      <w:r w:rsidR="00E239F1" w:rsidRPr="00BE0BE2">
        <w:rPr>
          <w:rFonts w:ascii="Arial" w:hAnsi="Arial" w:cs="Arial"/>
          <w:sz w:val="16"/>
          <w:szCs w:val="16"/>
        </w:rPr>
        <w:t>целесообразен (</w:t>
      </w:r>
      <w:r w:rsidRPr="00BE0BE2">
        <w:rPr>
          <w:rFonts w:ascii="Arial" w:hAnsi="Arial" w:cs="Arial"/>
          <w:sz w:val="16"/>
          <w:szCs w:val="16"/>
        </w:rPr>
        <w:t>неисправимый дефект). Обратитесь в место продажи светильника.</w:t>
      </w:r>
    </w:p>
    <w:p w:rsidR="004D659A" w:rsidRPr="00BE0BE2" w:rsidRDefault="00426FFA" w:rsidP="00E239F1">
      <w:pPr>
        <w:pStyle w:val="a5"/>
        <w:numPr>
          <w:ilvl w:val="0"/>
          <w:numId w:val="6"/>
        </w:numPr>
        <w:suppressAutoHyphens/>
        <w:spacing w:after="0" w:line="240" w:lineRule="auto"/>
        <w:ind w:left="426" w:hanging="426"/>
        <w:jc w:val="both"/>
        <w:rPr>
          <w:rFonts w:ascii="Arial" w:eastAsiaTheme="minorEastAsia" w:hAnsi="Arial" w:cs="Arial"/>
          <w:b/>
          <w:sz w:val="16"/>
          <w:szCs w:val="16"/>
        </w:rPr>
      </w:pPr>
      <w:r w:rsidRPr="00BE0BE2">
        <w:rPr>
          <w:rFonts w:ascii="Arial" w:eastAsiaTheme="minorEastAsia" w:hAnsi="Arial" w:cs="Arial"/>
          <w:b/>
          <w:sz w:val="16"/>
          <w:szCs w:val="16"/>
        </w:rPr>
        <w:t>Срок службы и х</w:t>
      </w:r>
      <w:r w:rsidR="004D659A" w:rsidRPr="00BE0BE2">
        <w:rPr>
          <w:rFonts w:ascii="Arial" w:eastAsiaTheme="minorEastAsia" w:hAnsi="Arial" w:cs="Arial"/>
          <w:b/>
          <w:sz w:val="16"/>
          <w:szCs w:val="16"/>
        </w:rPr>
        <w:t>ранение.</w:t>
      </w:r>
    </w:p>
    <w:p w:rsidR="0069156C" w:rsidRPr="00BE0BE2" w:rsidRDefault="001A5191" w:rsidP="00E239F1">
      <w:pPr>
        <w:suppressAutoHyphens/>
        <w:ind w:left="426"/>
        <w:jc w:val="both"/>
        <w:rPr>
          <w:rFonts w:ascii="Arial" w:hAnsi="Arial" w:cs="Arial"/>
          <w:sz w:val="16"/>
          <w:szCs w:val="16"/>
        </w:rPr>
      </w:pPr>
      <w:r w:rsidRPr="00BE0BE2">
        <w:rPr>
          <w:rFonts w:ascii="Arial" w:hAnsi="Arial" w:cs="Arial"/>
          <w:sz w:val="16"/>
          <w:szCs w:val="16"/>
        </w:rPr>
        <w:lastRenderedPageBreak/>
        <w:t xml:space="preserve">Хранить светильники в упаковке изготовителя в закрытых помещениях при температуре от +40° </w:t>
      </w:r>
      <w:r w:rsidR="00E239F1" w:rsidRPr="00BE0BE2">
        <w:rPr>
          <w:rFonts w:ascii="Arial" w:hAnsi="Arial" w:cs="Arial"/>
          <w:sz w:val="16"/>
          <w:szCs w:val="16"/>
        </w:rPr>
        <w:t>С до</w:t>
      </w:r>
      <w:r w:rsidRPr="00BE0BE2">
        <w:rPr>
          <w:rFonts w:ascii="Arial" w:hAnsi="Arial" w:cs="Arial"/>
          <w:sz w:val="16"/>
          <w:szCs w:val="16"/>
        </w:rPr>
        <w:t xml:space="preserve"> -50° С и относительной влажности 75%. Наличие в воздухе паров кислот, щелочей и других агрессивных веществ не допускается. Срок службы не менее 10 лет.</w:t>
      </w:r>
    </w:p>
    <w:p w:rsidR="004D659A" w:rsidRPr="00BE0BE2" w:rsidRDefault="004D659A" w:rsidP="00E239F1">
      <w:pPr>
        <w:pStyle w:val="a5"/>
        <w:numPr>
          <w:ilvl w:val="0"/>
          <w:numId w:val="6"/>
        </w:numPr>
        <w:suppressAutoHyphens/>
        <w:spacing w:after="0" w:line="240" w:lineRule="auto"/>
        <w:ind w:left="426" w:hanging="426"/>
        <w:jc w:val="both"/>
        <w:rPr>
          <w:rFonts w:ascii="Arial" w:eastAsiaTheme="minorEastAsia" w:hAnsi="Arial" w:cs="Arial"/>
          <w:b/>
          <w:sz w:val="16"/>
          <w:szCs w:val="16"/>
        </w:rPr>
      </w:pPr>
      <w:r w:rsidRPr="00BE0BE2">
        <w:rPr>
          <w:rFonts w:ascii="Arial" w:eastAsiaTheme="minorEastAsia" w:hAnsi="Arial" w:cs="Arial"/>
          <w:b/>
          <w:sz w:val="16"/>
          <w:szCs w:val="16"/>
        </w:rPr>
        <w:t>Транспортировка.</w:t>
      </w:r>
    </w:p>
    <w:p w:rsidR="004D659A" w:rsidRPr="00BE0BE2" w:rsidRDefault="001A5191" w:rsidP="00E239F1">
      <w:pPr>
        <w:pStyle w:val="a5"/>
        <w:suppressAutoHyphens/>
        <w:spacing w:after="0" w:line="240" w:lineRule="auto"/>
        <w:ind w:left="426"/>
        <w:contextualSpacing w:val="0"/>
        <w:jc w:val="both"/>
        <w:rPr>
          <w:rFonts w:ascii="Arial" w:hAnsi="Arial" w:cs="Arial"/>
          <w:sz w:val="16"/>
          <w:szCs w:val="16"/>
        </w:rPr>
      </w:pPr>
      <w:r w:rsidRPr="00BE0BE2">
        <w:rPr>
          <w:rFonts w:ascii="Arial" w:hAnsi="Arial" w:cs="Arial"/>
          <w:sz w:val="16"/>
          <w:szCs w:val="16"/>
        </w:rPr>
        <w:t>Транспортирование светильников осуществляется различными видами транспорта при температуре от +40° С до -50° С при условии защиты светильников от атмосферных осадков.</w:t>
      </w:r>
    </w:p>
    <w:p w:rsidR="004D659A" w:rsidRPr="00BE0BE2" w:rsidRDefault="004D659A" w:rsidP="00E239F1">
      <w:pPr>
        <w:pStyle w:val="a5"/>
        <w:numPr>
          <w:ilvl w:val="0"/>
          <w:numId w:val="6"/>
        </w:numPr>
        <w:suppressAutoHyphens/>
        <w:spacing w:after="0" w:line="240" w:lineRule="auto"/>
        <w:ind w:left="426" w:hanging="426"/>
        <w:jc w:val="both"/>
        <w:rPr>
          <w:rFonts w:ascii="Arial" w:eastAsiaTheme="minorEastAsia" w:hAnsi="Arial" w:cs="Arial"/>
          <w:b/>
          <w:sz w:val="16"/>
          <w:szCs w:val="16"/>
        </w:rPr>
      </w:pPr>
      <w:r w:rsidRPr="00BE0BE2">
        <w:rPr>
          <w:rFonts w:ascii="Arial" w:eastAsiaTheme="minorEastAsia" w:hAnsi="Arial" w:cs="Arial"/>
          <w:b/>
          <w:sz w:val="16"/>
          <w:szCs w:val="16"/>
        </w:rPr>
        <w:t>Утилизация.</w:t>
      </w:r>
    </w:p>
    <w:p w:rsidR="004D659A" w:rsidRDefault="004D659A" w:rsidP="00E239F1">
      <w:pPr>
        <w:pStyle w:val="a5"/>
        <w:suppressAutoHyphens/>
        <w:spacing w:after="0" w:line="240" w:lineRule="auto"/>
        <w:ind w:left="426"/>
        <w:contextualSpacing w:val="0"/>
        <w:jc w:val="both"/>
        <w:rPr>
          <w:rFonts w:ascii="Arial" w:hAnsi="Arial" w:cs="Arial"/>
          <w:sz w:val="16"/>
          <w:szCs w:val="16"/>
        </w:rPr>
      </w:pPr>
      <w:r w:rsidRPr="00BE0BE2">
        <w:rPr>
          <w:rFonts w:ascii="Arial" w:hAnsi="Arial" w:cs="Arial"/>
          <w:sz w:val="16"/>
          <w:szCs w:val="16"/>
        </w:rPr>
        <w:t>Светильник утилизируется в соответствии с правилами утилизации бытовой электронной техники.</w:t>
      </w:r>
    </w:p>
    <w:p w:rsidR="00E239F1" w:rsidRPr="00E239F1" w:rsidRDefault="00E239F1" w:rsidP="00E239F1">
      <w:pPr>
        <w:pStyle w:val="a5"/>
        <w:numPr>
          <w:ilvl w:val="0"/>
          <w:numId w:val="6"/>
        </w:numPr>
        <w:ind w:left="426" w:hanging="426"/>
        <w:rPr>
          <w:rFonts w:ascii="Arial" w:hAnsi="Arial" w:cs="Arial"/>
          <w:b/>
          <w:sz w:val="16"/>
          <w:szCs w:val="16"/>
        </w:rPr>
      </w:pPr>
      <w:r w:rsidRPr="00E239F1">
        <w:rPr>
          <w:rFonts w:ascii="Arial" w:hAnsi="Arial" w:cs="Arial"/>
          <w:b/>
          <w:sz w:val="16"/>
          <w:szCs w:val="16"/>
        </w:rPr>
        <w:t>Сертификация</w:t>
      </w:r>
    </w:p>
    <w:p w:rsidR="00E239F1" w:rsidRPr="003232FC" w:rsidRDefault="00E239F1" w:rsidP="00E239F1">
      <w:pPr>
        <w:pStyle w:val="a5"/>
        <w:spacing w:after="0" w:line="240" w:lineRule="auto"/>
        <w:ind w:left="426"/>
        <w:rPr>
          <w:rFonts w:ascii="Arial" w:hAnsi="Arial" w:cs="Arial"/>
          <w:sz w:val="16"/>
          <w:szCs w:val="16"/>
          <w:lang w:val="en-US"/>
        </w:rPr>
      </w:pPr>
      <w:r w:rsidRPr="003232FC">
        <w:rPr>
          <w:rFonts w:ascii="Arial" w:hAnsi="Arial" w:cs="Arial"/>
          <w:sz w:val="16"/>
          <w:szCs w:val="16"/>
        </w:rPr>
        <w:t xml:space="preserve">Продукция ТМ «FERON» сертифицируется согласно принятым на территории Евразийского Таможенного Союза техническим регламентам. </w:t>
      </w:r>
      <w:r w:rsidR="00EF3387" w:rsidRPr="00EA1A73">
        <w:rPr>
          <w:rFonts w:ascii="Arial" w:hAnsi="Arial" w:cs="Arial"/>
          <w:sz w:val="16"/>
          <w:szCs w:val="16"/>
        </w:rPr>
        <w:t>Сертификат соответствия № BY/112 02.01.</w:t>
      </w:r>
      <w:r w:rsidR="00EF3387">
        <w:rPr>
          <w:rFonts w:ascii="Arial" w:hAnsi="Arial" w:cs="Arial"/>
          <w:sz w:val="16"/>
          <w:szCs w:val="16"/>
        </w:rPr>
        <w:t>ТР</w:t>
      </w:r>
      <w:r w:rsidR="00EF3387" w:rsidRPr="00EA1A73">
        <w:rPr>
          <w:rFonts w:ascii="Arial" w:hAnsi="Arial" w:cs="Arial"/>
          <w:sz w:val="16"/>
          <w:szCs w:val="16"/>
        </w:rPr>
        <w:t>00</w:t>
      </w:r>
      <w:r w:rsidR="00EF3387">
        <w:rPr>
          <w:rFonts w:ascii="Arial" w:hAnsi="Arial" w:cs="Arial"/>
          <w:sz w:val="16"/>
          <w:szCs w:val="16"/>
        </w:rPr>
        <w:t>4 </w:t>
      </w:r>
      <w:r w:rsidR="00EF3387" w:rsidRPr="00EA1A73">
        <w:rPr>
          <w:rFonts w:ascii="Arial" w:hAnsi="Arial" w:cs="Arial"/>
          <w:sz w:val="16"/>
          <w:szCs w:val="16"/>
        </w:rPr>
        <w:t>00</w:t>
      </w:r>
      <w:r w:rsidR="00EF3387">
        <w:rPr>
          <w:rFonts w:ascii="Arial" w:hAnsi="Arial" w:cs="Arial"/>
          <w:sz w:val="16"/>
          <w:szCs w:val="16"/>
        </w:rPr>
        <w:t>5.00033</w:t>
      </w:r>
      <w:bookmarkStart w:id="0" w:name="_GoBack"/>
      <w:bookmarkEnd w:id="0"/>
      <w:r w:rsidRPr="003232FC">
        <w:rPr>
          <w:rFonts w:ascii="Arial" w:hAnsi="Arial" w:cs="Arial"/>
          <w:sz w:val="16"/>
          <w:szCs w:val="16"/>
        </w:rPr>
        <w:t xml:space="preserve"> </w:t>
      </w:r>
    </w:p>
    <w:p w:rsidR="00E239F1" w:rsidRPr="003232FC" w:rsidRDefault="00E239F1" w:rsidP="00E239F1">
      <w:pPr>
        <w:pStyle w:val="a5"/>
        <w:numPr>
          <w:ilvl w:val="0"/>
          <w:numId w:val="6"/>
        </w:numPr>
        <w:spacing w:after="0" w:line="240" w:lineRule="auto"/>
        <w:ind w:left="426" w:hanging="426"/>
        <w:rPr>
          <w:rFonts w:ascii="Arial" w:hAnsi="Arial" w:cs="Arial"/>
          <w:b/>
          <w:sz w:val="16"/>
          <w:szCs w:val="16"/>
        </w:rPr>
      </w:pPr>
      <w:r w:rsidRPr="003232FC">
        <w:rPr>
          <w:rFonts w:ascii="Arial" w:hAnsi="Arial" w:cs="Arial"/>
          <w:b/>
          <w:sz w:val="16"/>
          <w:szCs w:val="16"/>
        </w:rPr>
        <w:t>Информация о производителе</w:t>
      </w:r>
    </w:p>
    <w:p w:rsidR="00E239F1" w:rsidRPr="00BE0BE2" w:rsidRDefault="00E239F1" w:rsidP="00E239F1">
      <w:pPr>
        <w:pStyle w:val="a5"/>
        <w:suppressAutoHyphens/>
        <w:spacing w:after="0" w:line="240" w:lineRule="auto"/>
        <w:ind w:left="426"/>
        <w:contextualSpacing w:val="0"/>
        <w:jc w:val="both"/>
        <w:rPr>
          <w:rFonts w:ascii="Arial" w:hAnsi="Arial" w:cs="Arial"/>
          <w:sz w:val="16"/>
          <w:szCs w:val="16"/>
        </w:rPr>
      </w:pPr>
      <w:r w:rsidRPr="00985A90">
        <w:rPr>
          <w:rFonts w:ascii="Arial" w:hAnsi="Arial" w:cs="Arial"/>
          <w:sz w:val="16"/>
          <w:szCs w:val="16"/>
        </w:rPr>
        <w:t xml:space="preserve">Сделано в РБ. </w:t>
      </w:r>
      <w:r w:rsidRPr="00466E53">
        <w:rPr>
          <w:rFonts w:ascii="Arial" w:hAnsi="Arial" w:cs="Arial"/>
          <w:sz w:val="16"/>
          <w:szCs w:val="16"/>
        </w:rPr>
        <w:t xml:space="preserve">Изготовитель: Частное производственно-торговое унитарное предприятие "Витебское электротехническое предприятие "Свет" Республика Беларусь 210004, </w:t>
      </w:r>
      <w:proofErr w:type="spellStart"/>
      <w:r w:rsidRPr="00466E53">
        <w:rPr>
          <w:rFonts w:ascii="Arial" w:hAnsi="Arial" w:cs="Arial"/>
          <w:sz w:val="16"/>
          <w:szCs w:val="16"/>
        </w:rPr>
        <w:t>г.Витебск</w:t>
      </w:r>
      <w:proofErr w:type="spellEnd"/>
      <w:r w:rsidRPr="00466E53">
        <w:rPr>
          <w:rFonts w:ascii="Arial" w:hAnsi="Arial" w:cs="Arial"/>
          <w:sz w:val="16"/>
          <w:szCs w:val="16"/>
        </w:rPr>
        <w:t xml:space="preserve">, д.2А. Импортер на территории РФ: ООО "100 ВАТТ", г. Москва, ул. Иркутская, д. 17, стр. 8, этаж 4, ком. №3А. </w:t>
      </w:r>
      <w:r w:rsidRPr="00985A90">
        <w:rPr>
          <w:rFonts w:ascii="Arial" w:hAnsi="Arial" w:cs="Arial"/>
          <w:sz w:val="16"/>
          <w:szCs w:val="16"/>
        </w:rPr>
        <w:t>Дата изготовления указана на корпусе прибора в формате ММ.ГГГГ, где ММ – месяц изготовления, ГГГГ – год изготовления. Светильники соответствуют ТУ РБ 300541279.006-2002 и признаны годными для эксплуатации.</w:t>
      </w:r>
    </w:p>
    <w:p w:rsidR="006E30D2" w:rsidRPr="00BE0BE2" w:rsidRDefault="006E30D2" w:rsidP="00E239F1">
      <w:pPr>
        <w:pStyle w:val="a5"/>
        <w:numPr>
          <w:ilvl w:val="0"/>
          <w:numId w:val="6"/>
        </w:numPr>
        <w:suppressAutoHyphens/>
        <w:spacing w:after="0" w:line="240" w:lineRule="auto"/>
        <w:ind w:left="426" w:hanging="426"/>
        <w:jc w:val="both"/>
        <w:rPr>
          <w:rFonts w:ascii="Arial" w:eastAsiaTheme="minorEastAsia" w:hAnsi="Arial" w:cs="Arial"/>
          <w:b/>
          <w:sz w:val="16"/>
          <w:szCs w:val="16"/>
        </w:rPr>
      </w:pPr>
      <w:r w:rsidRPr="00BE0BE2">
        <w:rPr>
          <w:rFonts w:ascii="Arial" w:eastAsiaTheme="minorEastAsia" w:hAnsi="Arial" w:cs="Arial"/>
          <w:b/>
          <w:sz w:val="16"/>
          <w:szCs w:val="16"/>
        </w:rPr>
        <w:t>Информация об изготовителе и дата производства</w:t>
      </w:r>
    </w:p>
    <w:p w:rsidR="006E30D2" w:rsidRPr="00BE0BE2" w:rsidRDefault="006E30D2" w:rsidP="00E239F1">
      <w:pPr>
        <w:suppressAutoHyphens/>
        <w:ind w:left="426"/>
        <w:rPr>
          <w:rFonts w:ascii="Arial" w:hAnsi="Arial" w:cs="Arial"/>
          <w:sz w:val="16"/>
          <w:szCs w:val="16"/>
        </w:rPr>
      </w:pPr>
      <w:r w:rsidRPr="00BE0BE2">
        <w:rPr>
          <w:rFonts w:ascii="Arial" w:hAnsi="Arial" w:cs="Arial"/>
          <w:sz w:val="16"/>
          <w:szCs w:val="16"/>
        </w:rPr>
        <w:t xml:space="preserve">Сделано в </w:t>
      </w:r>
      <w:r w:rsidR="001A5191" w:rsidRPr="00BE0BE2">
        <w:rPr>
          <w:rFonts w:ascii="Arial" w:hAnsi="Arial" w:cs="Arial"/>
          <w:sz w:val="16"/>
          <w:szCs w:val="16"/>
        </w:rPr>
        <w:t>РБ</w:t>
      </w:r>
      <w:r w:rsidRPr="00BE0BE2">
        <w:rPr>
          <w:rFonts w:ascii="Arial" w:hAnsi="Arial" w:cs="Arial"/>
          <w:sz w:val="16"/>
          <w:szCs w:val="16"/>
        </w:rPr>
        <w:t xml:space="preserve">. Информация об изготовителе нанесена на индивидуальную упаковку. Дата изготовления указана на корпусе </w:t>
      </w:r>
      <w:r w:rsidR="00E239F1" w:rsidRPr="00BE0BE2">
        <w:rPr>
          <w:rFonts w:ascii="Arial" w:hAnsi="Arial" w:cs="Arial"/>
          <w:sz w:val="16"/>
          <w:szCs w:val="16"/>
        </w:rPr>
        <w:t>прибора в</w:t>
      </w:r>
      <w:r w:rsidRPr="00BE0BE2">
        <w:rPr>
          <w:rFonts w:ascii="Arial" w:hAnsi="Arial" w:cs="Arial"/>
          <w:sz w:val="16"/>
          <w:szCs w:val="16"/>
        </w:rPr>
        <w:t xml:space="preserve"> формате ММ.ГГГГ, где ММ – месяц изготовления, ГГГГ – год изготовления.</w:t>
      </w:r>
      <w:r w:rsidR="001A5191" w:rsidRPr="00BE0BE2">
        <w:rPr>
          <w:rFonts w:ascii="Arial" w:hAnsi="Arial" w:cs="Arial"/>
          <w:sz w:val="16"/>
          <w:szCs w:val="16"/>
        </w:rPr>
        <w:t xml:space="preserve"> Светильники соответствуют ТУ РБ 300541279.006-2002 и признаны годными для эксплуатации.</w:t>
      </w:r>
    </w:p>
    <w:p w:rsidR="00412FE4" w:rsidRPr="00BE0BE2" w:rsidRDefault="00412FE4" w:rsidP="00E239F1">
      <w:pPr>
        <w:pStyle w:val="a5"/>
        <w:numPr>
          <w:ilvl w:val="0"/>
          <w:numId w:val="6"/>
        </w:numPr>
        <w:suppressAutoHyphens/>
        <w:spacing w:after="0" w:line="240" w:lineRule="auto"/>
        <w:ind w:left="426" w:hanging="426"/>
        <w:jc w:val="both"/>
        <w:rPr>
          <w:rFonts w:ascii="Arial" w:eastAsiaTheme="minorEastAsia" w:hAnsi="Arial" w:cs="Arial"/>
          <w:b/>
          <w:sz w:val="16"/>
          <w:szCs w:val="16"/>
        </w:rPr>
      </w:pPr>
      <w:r w:rsidRPr="00BE0BE2">
        <w:rPr>
          <w:rFonts w:ascii="Arial" w:eastAsiaTheme="minorEastAsia" w:hAnsi="Arial" w:cs="Arial"/>
          <w:b/>
          <w:sz w:val="16"/>
          <w:szCs w:val="16"/>
        </w:rPr>
        <w:t>Гарантийные обязательства</w:t>
      </w:r>
    </w:p>
    <w:p w:rsidR="00412FE4" w:rsidRPr="00BE0BE2" w:rsidRDefault="00412FE4" w:rsidP="00BE0BE2">
      <w:pPr>
        <w:pStyle w:val="a5"/>
        <w:numPr>
          <w:ilvl w:val="0"/>
          <w:numId w:val="15"/>
        </w:numPr>
        <w:suppressAutoHyphens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BE0BE2">
        <w:rPr>
          <w:rFonts w:ascii="Arial" w:hAnsi="Arial" w:cs="Arial"/>
          <w:sz w:val="16"/>
          <w:szCs w:val="16"/>
        </w:rPr>
        <w:t>Гарантия на светильники составляет 1 год (12 месяцев) со дня продажи.</w:t>
      </w:r>
    </w:p>
    <w:p w:rsidR="00412FE4" w:rsidRPr="00BE0BE2" w:rsidRDefault="00412FE4" w:rsidP="00BE0BE2">
      <w:pPr>
        <w:pStyle w:val="a5"/>
        <w:numPr>
          <w:ilvl w:val="0"/>
          <w:numId w:val="15"/>
        </w:numPr>
        <w:suppressAutoHyphens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BE0BE2">
        <w:rPr>
          <w:rFonts w:ascii="Arial" w:hAnsi="Arial" w:cs="Arial"/>
          <w:sz w:val="16"/>
          <w:szCs w:val="16"/>
        </w:rPr>
        <w:t xml:space="preserve">Замене подлежит продукция ТМ </w:t>
      </w:r>
      <w:r w:rsidR="00DC0398" w:rsidRPr="00BE0BE2">
        <w:rPr>
          <w:rFonts w:ascii="Arial" w:hAnsi="Arial" w:cs="Arial"/>
          <w:sz w:val="16"/>
          <w:szCs w:val="16"/>
        </w:rPr>
        <w:t>«</w:t>
      </w:r>
      <w:r w:rsidR="00DC0398" w:rsidRPr="00BE0BE2">
        <w:rPr>
          <w:rFonts w:ascii="Arial" w:hAnsi="Arial" w:cs="Arial"/>
          <w:sz w:val="16"/>
          <w:szCs w:val="16"/>
          <w:lang w:val="en-US"/>
        </w:rPr>
        <w:t>FERON</w:t>
      </w:r>
      <w:r w:rsidR="00DC0398" w:rsidRPr="00BE0BE2">
        <w:rPr>
          <w:rFonts w:ascii="Arial" w:hAnsi="Arial" w:cs="Arial"/>
          <w:sz w:val="16"/>
          <w:szCs w:val="16"/>
        </w:rPr>
        <w:t>»,</w:t>
      </w:r>
      <w:r w:rsidRPr="00BE0BE2">
        <w:rPr>
          <w:rFonts w:ascii="Arial" w:hAnsi="Arial" w:cs="Arial"/>
          <w:sz w:val="16"/>
          <w:szCs w:val="16"/>
        </w:rPr>
        <w:t xml:space="preserve"> не имеющая видимых механических повреждений.</w:t>
      </w:r>
    </w:p>
    <w:p w:rsidR="00412FE4" w:rsidRPr="00BE0BE2" w:rsidRDefault="00412FE4" w:rsidP="00BE0BE2">
      <w:pPr>
        <w:pStyle w:val="a5"/>
        <w:numPr>
          <w:ilvl w:val="0"/>
          <w:numId w:val="15"/>
        </w:numPr>
        <w:suppressAutoHyphens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BE0BE2">
        <w:rPr>
          <w:rFonts w:ascii="Arial" w:hAnsi="Arial" w:cs="Arial"/>
          <w:sz w:val="16"/>
          <w:szCs w:val="16"/>
        </w:rPr>
        <w:t>Продукция подлежит замене при возврате полной комплектации товара, упаковка которого не повреждена (потеря товарного вида).</w:t>
      </w:r>
    </w:p>
    <w:p w:rsidR="00412FE4" w:rsidRPr="00BE0BE2" w:rsidRDefault="00412FE4" w:rsidP="00BE0BE2">
      <w:pPr>
        <w:pStyle w:val="a5"/>
        <w:numPr>
          <w:ilvl w:val="0"/>
          <w:numId w:val="15"/>
        </w:numPr>
        <w:suppressAutoHyphens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BE0BE2">
        <w:rPr>
          <w:rFonts w:ascii="Arial" w:hAnsi="Arial" w:cs="Arial"/>
          <w:sz w:val="16"/>
          <w:szCs w:val="16"/>
        </w:rPr>
        <w:t>Гарантия соблюдается при выполнении требуемых условий эксплуатации, транспортировки и хранения.</w:t>
      </w:r>
    </w:p>
    <w:p w:rsidR="00412FE4" w:rsidRPr="00BE0BE2" w:rsidRDefault="00412FE4" w:rsidP="00BE0BE2">
      <w:pPr>
        <w:pStyle w:val="a5"/>
        <w:numPr>
          <w:ilvl w:val="0"/>
          <w:numId w:val="15"/>
        </w:numPr>
        <w:suppressAutoHyphens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BE0BE2">
        <w:rPr>
          <w:rFonts w:ascii="Arial" w:hAnsi="Arial" w:cs="Arial"/>
          <w:sz w:val="16"/>
          <w:szCs w:val="16"/>
        </w:rPr>
        <w:t>Гарантийные обязательства выполняются продавцом при предъявлении правильно заполненного гарантийного талона (с указанием даты продажи, наименования изделия, даты окончания гарантии, подписи продавца, печати) и кассового чека продавца. Незаполненный гарантийный талон снимает с продавца гарантийные обязательства.</w:t>
      </w:r>
    </w:p>
    <w:p w:rsidR="00DC0398" w:rsidRPr="00BE0BE2" w:rsidRDefault="00DC0398" w:rsidP="00BE0BE2">
      <w:pPr>
        <w:pStyle w:val="a5"/>
        <w:spacing w:after="0" w:line="240" w:lineRule="auto"/>
        <w:ind w:left="360"/>
        <w:jc w:val="center"/>
        <w:rPr>
          <w:rFonts w:ascii="Arial" w:hAnsi="Arial" w:cs="Arial"/>
          <w:sz w:val="16"/>
          <w:szCs w:val="16"/>
        </w:rPr>
      </w:pPr>
      <w:r w:rsidRPr="00BE0BE2">
        <w:rPr>
          <w:rFonts w:ascii="Arial" w:hAnsi="Arial" w:cs="Arial"/>
          <w:noProof/>
          <w:sz w:val="16"/>
          <w:szCs w:val="16"/>
        </w:rPr>
        <w:drawing>
          <wp:inline distT="0" distB="0" distL="0" distR="0">
            <wp:extent cx="250221" cy="244117"/>
            <wp:effectExtent l="19050" t="0" r="0" b="0"/>
            <wp:docPr id="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836" cy="2466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E0BE2">
        <w:rPr>
          <w:rFonts w:ascii="Arial" w:hAnsi="Arial" w:cs="Arial"/>
          <w:noProof/>
          <w:sz w:val="16"/>
          <w:szCs w:val="16"/>
        </w:rPr>
        <w:drawing>
          <wp:inline distT="0" distB="0" distL="0" distR="0">
            <wp:extent cx="266700" cy="269259"/>
            <wp:effectExtent l="0" t="0" r="0" b="0"/>
            <wp:docPr id="6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037" cy="2807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1A5191" w:rsidRPr="00BE0BE2">
        <w:rPr>
          <w:rFonts w:ascii="Arial" w:hAnsi="Arial" w:cs="Arial"/>
          <w:noProof/>
          <w:sz w:val="16"/>
          <w:szCs w:val="16"/>
        </w:rPr>
        <w:drawing>
          <wp:inline distT="0" distB="0" distL="0" distR="0">
            <wp:extent cx="245110" cy="245110"/>
            <wp:effectExtent l="19050" t="0" r="254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577" cy="2445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12FE4" w:rsidRPr="00BE0BE2" w:rsidRDefault="00412FE4" w:rsidP="00BE0BE2">
      <w:pPr>
        <w:pStyle w:val="a5"/>
        <w:suppressAutoHyphens/>
        <w:spacing w:after="0" w:line="240" w:lineRule="auto"/>
        <w:ind w:left="0"/>
        <w:contextualSpacing w:val="0"/>
        <w:jc w:val="both"/>
        <w:rPr>
          <w:rFonts w:ascii="Arial" w:hAnsi="Arial" w:cs="Arial"/>
          <w:sz w:val="16"/>
          <w:szCs w:val="16"/>
        </w:rPr>
      </w:pPr>
    </w:p>
    <w:sectPr w:rsidR="00412FE4" w:rsidRPr="00BE0BE2" w:rsidSect="00BE0BE2">
      <w:type w:val="continuous"/>
      <w:pgSz w:w="11906" w:h="16838"/>
      <w:pgMar w:top="720" w:right="720" w:bottom="720" w:left="720" w:header="709" w:footer="709" w:gutter="0"/>
      <w:cols w:space="709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3"/>
    <w:multiLevelType w:val="single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0000005"/>
    <w:multiLevelType w:val="single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01F83EAF"/>
    <w:multiLevelType w:val="hybridMultilevel"/>
    <w:tmpl w:val="E7D22794"/>
    <w:lvl w:ilvl="0" w:tplc="B77215B6">
      <w:start w:val="1"/>
      <w:numFmt w:val="decimal"/>
      <w:lvlText w:val="5.%1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0D2449DB"/>
    <w:multiLevelType w:val="hybridMultilevel"/>
    <w:tmpl w:val="8ECED93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F5B42B5"/>
    <w:multiLevelType w:val="hybridMultilevel"/>
    <w:tmpl w:val="689A3F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B91093"/>
    <w:multiLevelType w:val="hybridMultilevel"/>
    <w:tmpl w:val="1BEC8AA6"/>
    <w:lvl w:ilvl="0" w:tplc="B77215B6">
      <w:start w:val="1"/>
      <w:numFmt w:val="decimal"/>
      <w:lvlText w:val="5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6630692"/>
    <w:multiLevelType w:val="multilevel"/>
    <w:tmpl w:val="46268BE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80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  <w:b/>
      </w:rPr>
    </w:lvl>
  </w:abstractNum>
  <w:abstractNum w:abstractNumId="7" w15:restartNumberingAfterBreak="0">
    <w:nsid w:val="1F122DB5"/>
    <w:multiLevelType w:val="hybridMultilevel"/>
    <w:tmpl w:val="D736B3E6"/>
    <w:lvl w:ilvl="0" w:tplc="281874A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80C845C">
      <w:numFmt w:val="none"/>
      <w:lvlText w:val=""/>
      <w:lvlJc w:val="left"/>
      <w:pPr>
        <w:tabs>
          <w:tab w:val="num" w:pos="360"/>
        </w:tabs>
      </w:pPr>
    </w:lvl>
    <w:lvl w:ilvl="2" w:tplc="46BE569A">
      <w:numFmt w:val="none"/>
      <w:lvlText w:val=""/>
      <w:lvlJc w:val="left"/>
      <w:pPr>
        <w:tabs>
          <w:tab w:val="num" w:pos="360"/>
        </w:tabs>
      </w:pPr>
    </w:lvl>
    <w:lvl w:ilvl="3" w:tplc="D61ED956">
      <w:numFmt w:val="none"/>
      <w:lvlText w:val=""/>
      <w:lvlJc w:val="left"/>
      <w:pPr>
        <w:tabs>
          <w:tab w:val="num" w:pos="360"/>
        </w:tabs>
      </w:pPr>
    </w:lvl>
    <w:lvl w:ilvl="4" w:tplc="4998D86C">
      <w:numFmt w:val="none"/>
      <w:lvlText w:val=""/>
      <w:lvlJc w:val="left"/>
      <w:pPr>
        <w:tabs>
          <w:tab w:val="num" w:pos="360"/>
        </w:tabs>
      </w:pPr>
    </w:lvl>
    <w:lvl w:ilvl="5" w:tplc="5450F014">
      <w:numFmt w:val="none"/>
      <w:lvlText w:val=""/>
      <w:lvlJc w:val="left"/>
      <w:pPr>
        <w:tabs>
          <w:tab w:val="num" w:pos="360"/>
        </w:tabs>
      </w:pPr>
    </w:lvl>
    <w:lvl w:ilvl="6" w:tplc="ED903D6A">
      <w:numFmt w:val="none"/>
      <w:lvlText w:val=""/>
      <w:lvlJc w:val="left"/>
      <w:pPr>
        <w:tabs>
          <w:tab w:val="num" w:pos="360"/>
        </w:tabs>
      </w:pPr>
    </w:lvl>
    <w:lvl w:ilvl="7" w:tplc="632CE328">
      <w:numFmt w:val="none"/>
      <w:lvlText w:val=""/>
      <w:lvlJc w:val="left"/>
      <w:pPr>
        <w:tabs>
          <w:tab w:val="num" w:pos="360"/>
        </w:tabs>
      </w:pPr>
    </w:lvl>
    <w:lvl w:ilvl="8" w:tplc="235851EA">
      <w:numFmt w:val="none"/>
      <w:lvlText w:val=""/>
      <w:lvlJc w:val="left"/>
      <w:pPr>
        <w:tabs>
          <w:tab w:val="num" w:pos="360"/>
        </w:tabs>
      </w:pPr>
    </w:lvl>
  </w:abstractNum>
  <w:abstractNum w:abstractNumId="8" w15:restartNumberingAfterBreak="0">
    <w:nsid w:val="3B295270"/>
    <w:multiLevelType w:val="hybridMultilevel"/>
    <w:tmpl w:val="D16A70E0"/>
    <w:lvl w:ilvl="0" w:tplc="F58A419E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4163DFC"/>
    <w:multiLevelType w:val="hybridMultilevel"/>
    <w:tmpl w:val="577236F2"/>
    <w:lvl w:ilvl="0" w:tplc="DA8CB370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56E26742"/>
    <w:multiLevelType w:val="multilevel"/>
    <w:tmpl w:val="3D180BD0"/>
    <w:styleLink w:val="8pt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792"/>
        </w:tabs>
        <w:ind w:left="792" w:hanging="432"/>
      </w:pPr>
      <w:rPr>
        <w:rFonts w:hint="default"/>
        <w:sz w:val="16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1" w15:restartNumberingAfterBreak="0">
    <w:nsid w:val="62187718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2" w15:restartNumberingAfterBreak="0">
    <w:nsid w:val="6352075D"/>
    <w:multiLevelType w:val="hybridMultilevel"/>
    <w:tmpl w:val="CCDCC4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5C17C9E"/>
    <w:multiLevelType w:val="hybridMultilevel"/>
    <w:tmpl w:val="03F07BBE"/>
    <w:lvl w:ilvl="0" w:tplc="F2C62886">
      <w:start w:val="1"/>
      <w:numFmt w:val="decimal"/>
      <w:lvlText w:val="4.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712B3DAD"/>
    <w:multiLevelType w:val="multilevel"/>
    <w:tmpl w:val="F570750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18"/>
        <w:szCs w:val="18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ascii="Times New Roman" w:hAnsi="Times New Roman" w:hint="default"/>
        <w:b w:val="0"/>
        <w:i w:val="0"/>
        <w:sz w:val="16"/>
        <w:szCs w:val="16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5" w15:restartNumberingAfterBreak="0">
    <w:nsid w:val="73706EC6"/>
    <w:multiLevelType w:val="multilevel"/>
    <w:tmpl w:val="EE502E7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16"/>
        <w:szCs w:val="16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ascii="Arial" w:hAnsi="Arial" w:cs="Arial" w:hint="default"/>
        <w:b w:val="0"/>
      </w:rPr>
    </w:lvl>
    <w:lvl w:ilvl="2">
      <w:start w:val="1"/>
      <w:numFmt w:val="decimal"/>
      <w:isLgl/>
      <w:lvlText w:val="%1.%2.%3"/>
      <w:lvlJc w:val="left"/>
      <w:pPr>
        <w:ind w:left="720" w:hanging="36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08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16" w15:restartNumberingAfterBreak="0">
    <w:nsid w:val="749A06A9"/>
    <w:multiLevelType w:val="multilevel"/>
    <w:tmpl w:val="3D180BD0"/>
    <w:numStyleLink w:val="8pt"/>
  </w:abstractNum>
  <w:abstractNum w:abstractNumId="17" w15:restartNumberingAfterBreak="0">
    <w:nsid w:val="77D02B0D"/>
    <w:multiLevelType w:val="multilevel"/>
    <w:tmpl w:val="E6BE9E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6"/>
    <w:lvlOverride w:ilvl="0">
      <w:lvl w:ilvl="0">
        <w:start w:val="1"/>
        <w:numFmt w:val="decimal"/>
        <w:lvlText w:val="%1."/>
        <w:lvlJc w:val="left"/>
        <w:rPr>
          <w:rFonts w:ascii="Arial" w:eastAsia="Times New Roman" w:hAnsi="Arial" w:cs="Arial" w:hint="default"/>
        </w:rPr>
      </w:lvl>
    </w:lvlOverride>
    <w:lvlOverride w:ilvl="1">
      <w:lvl w:ilvl="1">
        <w:start w:val="1"/>
        <w:numFmt w:val="decimal"/>
        <w:lvlText w:val="%1.%2"/>
        <w:lvlJc w:val="left"/>
        <w:pPr>
          <w:tabs>
            <w:tab w:val="num" w:pos="432"/>
          </w:tabs>
          <w:ind w:left="432" w:hanging="432"/>
        </w:pPr>
        <w:rPr>
          <w:rFonts w:hint="default"/>
          <w:sz w:val="16"/>
          <w:szCs w:val="18"/>
        </w:rPr>
      </w:lvl>
    </w:lvlOverride>
  </w:num>
  <w:num w:numId="2">
    <w:abstractNumId w:val="17"/>
  </w:num>
  <w:num w:numId="3">
    <w:abstractNumId w:val="11"/>
  </w:num>
  <w:num w:numId="4">
    <w:abstractNumId w:val="14"/>
  </w:num>
  <w:num w:numId="5">
    <w:abstractNumId w:val="10"/>
  </w:num>
  <w:num w:numId="6">
    <w:abstractNumId w:val="8"/>
  </w:num>
  <w:num w:numId="7">
    <w:abstractNumId w:val="2"/>
  </w:num>
  <w:num w:numId="8">
    <w:abstractNumId w:val="7"/>
  </w:num>
  <w:num w:numId="9">
    <w:abstractNumId w:val="0"/>
  </w:num>
  <w:num w:numId="10">
    <w:abstractNumId w:val="1"/>
  </w:num>
  <w:num w:numId="11">
    <w:abstractNumId w:val="4"/>
  </w:num>
  <w:num w:numId="12">
    <w:abstractNumId w:val="9"/>
  </w:num>
  <w:num w:numId="13">
    <w:abstractNumId w:val="12"/>
  </w:num>
  <w:num w:numId="14">
    <w:abstractNumId w:val="8"/>
  </w:num>
  <w:num w:numId="15">
    <w:abstractNumId w:val="3"/>
  </w:num>
  <w:num w:numId="16">
    <w:abstractNumId w:val="3"/>
  </w:num>
  <w:num w:numId="17">
    <w:abstractNumId w:val="6"/>
  </w:num>
  <w:num w:numId="18">
    <w:abstractNumId w:val="13"/>
  </w:num>
  <w:num w:numId="19">
    <w:abstractNumId w:val="15"/>
  </w:num>
  <w:num w:numId="2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357"/>
  <w:doNotHyphenateCaps/>
  <w:drawingGridHorizontalSpacing w:val="120"/>
  <w:displayHorizontalDrawingGridEvery w:val="2"/>
  <w:noPunctuationKerning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D4824"/>
    <w:rsid w:val="00000FC2"/>
    <w:rsid w:val="00004EED"/>
    <w:rsid w:val="00005BBA"/>
    <w:rsid w:val="00022202"/>
    <w:rsid w:val="000240EF"/>
    <w:rsid w:val="00033852"/>
    <w:rsid w:val="00033F56"/>
    <w:rsid w:val="00035BE2"/>
    <w:rsid w:val="000576ED"/>
    <w:rsid w:val="00063649"/>
    <w:rsid w:val="00072C54"/>
    <w:rsid w:val="00097FF5"/>
    <w:rsid w:val="000C4F5E"/>
    <w:rsid w:val="000C7B30"/>
    <w:rsid w:val="000D0713"/>
    <w:rsid w:val="000D546E"/>
    <w:rsid w:val="000E04B2"/>
    <w:rsid w:val="000F39D1"/>
    <w:rsid w:val="00101E1B"/>
    <w:rsid w:val="00111357"/>
    <w:rsid w:val="00113BE8"/>
    <w:rsid w:val="001512FA"/>
    <w:rsid w:val="001601E4"/>
    <w:rsid w:val="00165684"/>
    <w:rsid w:val="001727DB"/>
    <w:rsid w:val="00174DBC"/>
    <w:rsid w:val="00176303"/>
    <w:rsid w:val="00186F9D"/>
    <w:rsid w:val="001A0330"/>
    <w:rsid w:val="001A43DB"/>
    <w:rsid w:val="001A5191"/>
    <w:rsid w:val="001B76C7"/>
    <w:rsid w:val="001C5CE1"/>
    <w:rsid w:val="001D1268"/>
    <w:rsid w:val="001D7802"/>
    <w:rsid w:val="001F023B"/>
    <w:rsid w:val="001F45E4"/>
    <w:rsid w:val="001F64B7"/>
    <w:rsid w:val="001F6C2F"/>
    <w:rsid w:val="002003B8"/>
    <w:rsid w:val="0020232F"/>
    <w:rsid w:val="002123CC"/>
    <w:rsid w:val="00282651"/>
    <w:rsid w:val="002831FA"/>
    <w:rsid w:val="002B5790"/>
    <w:rsid w:val="002C0AD3"/>
    <w:rsid w:val="002F3298"/>
    <w:rsid w:val="002F51EF"/>
    <w:rsid w:val="00305B4F"/>
    <w:rsid w:val="00316497"/>
    <w:rsid w:val="0033594F"/>
    <w:rsid w:val="003601E7"/>
    <w:rsid w:val="00384F9A"/>
    <w:rsid w:val="003A4502"/>
    <w:rsid w:val="003B4935"/>
    <w:rsid w:val="003E3D78"/>
    <w:rsid w:val="004037ED"/>
    <w:rsid w:val="00412FE4"/>
    <w:rsid w:val="004151C1"/>
    <w:rsid w:val="00420C0E"/>
    <w:rsid w:val="00422059"/>
    <w:rsid w:val="00426FFA"/>
    <w:rsid w:val="00427179"/>
    <w:rsid w:val="0043265F"/>
    <w:rsid w:val="004508D6"/>
    <w:rsid w:val="004862CF"/>
    <w:rsid w:val="00492AB3"/>
    <w:rsid w:val="004A0FA0"/>
    <w:rsid w:val="004C2182"/>
    <w:rsid w:val="004D43A1"/>
    <w:rsid w:val="004D659A"/>
    <w:rsid w:val="004E4037"/>
    <w:rsid w:val="004F6F2C"/>
    <w:rsid w:val="005274F9"/>
    <w:rsid w:val="00566CE9"/>
    <w:rsid w:val="00587F60"/>
    <w:rsid w:val="005E2A12"/>
    <w:rsid w:val="005E2E89"/>
    <w:rsid w:val="005F41EB"/>
    <w:rsid w:val="006141A2"/>
    <w:rsid w:val="0063073A"/>
    <w:rsid w:val="0069156C"/>
    <w:rsid w:val="00692214"/>
    <w:rsid w:val="006C1FB0"/>
    <w:rsid w:val="006D30B1"/>
    <w:rsid w:val="006D58BB"/>
    <w:rsid w:val="006E30D2"/>
    <w:rsid w:val="006F2AC2"/>
    <w:rsid w:val="00727B63"/>
    <w:rsid w:val="00737E3A"/>
    <w:rsid w:val="0074059E"/>
    <w:rsid w:val="00743516"/>
    <w:rsid w:val="00745C23"/>
    <w:rsid w:val="00762B08"/>
    <w:rsid w:val="00767B90"/>
    <w:rsid w:val="007A1859"/>
    <w:rsid w:val="007B6B31"/>
    <w:rsid w:val="007E6029"/>
    <w:rsid w:val="007F1F2E"/>
    <w:rsid w:val="00813CC2"/>
    <w:rsid w:val="00815514"/>
    <w:rsid w:val="00817205"/>
    <w:rsid w:val="00851119"/>
    <w:rsid w:val="00857C5E"/>
    <w:rsid w:val="00890470"/>
    <w:rsid w:val="00892DCB"/>
    <w:rsid w:val="008A7806"/>
    <w:rsid w:val="008B3474"/>
    <w:rsid w:val="008D1DEC"/>
    <w:rsid w:val="008D4824"/>
    <w:rsid w:val="008E7413"/>
    <w:rsid w:val="008F6D9B"/>
    <w:rsid w:val="00913892"/>
    <w:rsid w:val="00927CD8"/>
    <w:rsid w:val="00933699"/>
    <w:rsid w:val="00951F0A"/>
    <w:rsid w:val="009708E9"/>
    <w:rsid w:val="00974AC2"/>
    <w:rsid w:val="0097553A"/>
    <w:rsid w:val="009C13B5"/>
    <w:rsid w:val="009C27FA"/>
    <w:rsid w:val="009F3CE0"/>
    <w:rsid w:val="00A04606"/>
    <w:rsid w:val="00A13FCF"/>
    <w:rsid w:val="00A23169"/>
    <w:rsid w:val="00A5096E"/>
    <w:rsid w:val="00A51B81"/>
    <w:rsid w:val="00A51D57"/>
    <w:rsid w:val="00A87CE0"/>
    <w:rsid w:val="00AA5B8A"/>
    <w:rsid w:val="00AD57BA"/>
    <w:rsid w:val="00AF1F15"/>
    <w:rsid w:val="00B0758B"/>
    <w:rsid w:val="00B07CA5"/>
    <w:rsid w:val="00B142E0"/>
    <w:rsid w:val="00B15B76"/>
    <w:rsid w:val="00B42911"/>
    <w:rsid w:val="00B47626"/>
    <w:rsid w:val="00B73F41"/>
    <w:rsid w:val="00BA118D"/>
    <w:rsid w:val="00BC01F5"/>
    <w:rsid w:val="00BC0456"/>
    <w:rsid w:val="00BC1DE9"/>
    <w:rsid w:val="00BC7792"/>
    <w:rsid w:val="00BE0BE2"/>
    <w:rsid w:val="00BF16E3"/>
    <w:rsid w:val="00C10A94"/>
    <w:rsid w:val="00C30DB0"/>
    <w:rsid w:val="00C55361"/>
    <w:rsid w:val="00C55C38"/>
    <w:rsid w:val="00C814BF"/>
    <w:rsid w:val="00C85FA1"/>
    <w:rsid w:val="00CA3738"/>
    <w:rsid w:val="00CB1AFB"/>
    <w:rsid w:val="00CB2FE2"/>
    <w:rsid w:val="00D27792"/>
    <w:rsid w:val="00D45BD1"/>
    <w:rsid w:val="00D86D6B"/>
    <w:rsid w:val="00D9067B"/>
    <w:rsid w:val="00DA6F0A"/>
    <w:rsid w:val="00DB3C3C"/>
    <w:rsid w:val="00DC0398"/>
    <w:rsid w:val="00DC09F9"/>
    <w:rsid w:val="00DC5049"/>
    <w:rsid w:val="00DD79D4"/>
    <w:rsid w:val="00E07903"/>
    <w:rsid w:val="00E14C36"/>
    <w:rsid w:val="00E17E2D"/>
    <w:rsid w:val="00E239F1"/>
    <w:rsid w:val="00E61DA6"/>
    <w:rsid w:val="00E663D7"/>
    <w:rsid w:val="00E80407"/>
    <w:rsid w:val="00E96492"/>
    <w:rsid w:val="00EB1914"/>
    <w:rsid w:val="00ED20E7"/>
    <w:rsid w:val="00EF3387"/>
    <w:rsid w:val="00EF4319"/>
    <w:rsid w:val="00F0468C"/>
    <w:rsid w:val="00F062AB"/>
    <w:rsid w:val="00F27359"/>
    <w:rsid w:val="00F57022"/>
    <w:rsid w:val="00F71412"/>
    <w:rsid w:val="00F73101"/>
    <w:rsid w:val="00F86350"/>
    <w:rsid w:val="00F942E7"/>
    <w:rsid w:val="00FE56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370EE7F6-04BD-4990-BBAB-7756D38FAA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817205"/>
    <w:rPr>
      <w:sz w:val="24"/>
      <w:szCs w:val="24"/>
    </w:rPr>
  </w:style>
  <w:style w:type="paragraph" w:styleId="1">
    <w:name w:val="heading 1"/>
    <w:basedOn w:val="a"/>
    <w:next w:val="a"/>
    <w:qFormat/>
    <w:rsid w:val="00BC779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3">
    <w:name w:val="heading 3"/>
    <w:basedOn w:val="a"/>
    <w:next w:val="a"/>
    <w:qFormat/>
    <w:rsid w:val="008D4824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8pt">
    <w:name w:val="Стиль многоуровневый 8 pt"/>
    <w:basedOn w:val="a2"/>
    <w:rsid w:val="000576ED"/>
    <w:pPr>
      <w:numPr>
        <w:numId w:val="5"/>
      </w:numPr>
    </w:pPr>
  </w:style>
  <w:style w:type="paragraph" w:styleId="a3">
    <w:name w:val="Balloon Text"/>
    <w:basedOn w:val="a"/>
    <w:link w:val="a4"/>
    <w:uiPriority w:val="99"/>
    <w:semiHidden/>
    <w:rsid w:val="00174DBC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D659A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table" w:styleId="a6">
    <w:name w:val="Table Grid"/>
    <w:basedOn w:val="a1"/>
    <w:rsid w:val="00ED20E7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a4">
    <w:name w:val="Текст выноски Знак"/>
    <w:basedOn w:val="a0"/>
    <w:link w:val="a3"/>
    <w:uiPriority w:val="99"/>
    <w:semiHidden/>
    <w:rsid w:val="00E239F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6136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2</Pages>
  <Words>924</Words>
  <Characters>6184</Characters>
  <Application>Microsoft Office Word</Application>
  <DocSecurity>0</DocSecurity>
  <Lines>118</Lines>
  <Paragraphs>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1</vt:lpstr>
    </vt:vector>
  </TitlesOfParts>
  <Company>Grizli777</Company>
  <LinksUpToDate>false</LinksUpToDate>
  <CharactersWithSpaces>7040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creator>+</dc:creator>
  <cp:lastModifiedBy>User</cp:lastModifiedBy>
  <cp:revision>7</cp:revision>
  <cp:lastPrinted>2010-11-26T12:13:00Z</cp:lastPrinted>
  <dcterms:created xsi:type="dcterms:W3CDTF">2017-10-17T09:57:00Z</dcterms:created>
  <dcterms:modified xsi:type="dcterms:W3CDTF">2025-10-06T12:18:00Z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-146146063</vt:i4>
  </property>
</Properties>
</file>