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9BA" w:rsidRPr="00B239BA" w:rsidRDefault="009D32F3" w:rsidP="00B239BA">
      <w:pPr>
        <w:spacing w:after="0" w:line="240" w:lineRule="auto"/>
        <w:jc w:val="center"/>
        <w:rPr>
          <w:rFonts w:ascii="Arial" w:hAnsi="Arial" w:cs="Arial"/>
          <w:b/>
          <w:caps/>
          <w:sz w:val="16"/>
          <w:szCs w:val="16"/>
        </w:rPr>
      </w:pPr>
      <w:r w:rsidRPr="00E208C1">
        <w:rPr>
          <w:rFonts w:ascii="Arial" w:hAnsi="Arial" w:cs="Arial"/>
          <w:b/>
          <w:caps/>
          <w:sz w:val="16"/>
          <w:szCs w:val="16"/>
        </w:rPr>
        <w:t>Светильники переносные аккумуляторные светодиодные, т.м. "Feron", серия (тип): EL</w:t>
      </w:r>
    </w:p>
    <w:p w:rsidR="00B239BA" w:rsidRPr="00BE6046" w:rsidRDefault="00B239BA" w:rsidP="00B239BA">
      <w:pPr>
        <w:spacing w:after="0" w:line="240" w:lineRule="auto"/>
        <w:jc w:val="center"/>
        <w:rPr>
          <w:rFonts w:ascii="Arial" w:hAnsi="Arial" w:cs="Arial"/>
          <w:b/>
          <w:caps/>
          <w:sz w:val="16"/>
          <w:szCs w:val="16"/>
        </w:rPr>
      </w:pPr>
      <w:r w:rsidRPr="00B239BA">
        <w:rPr>
          <w:rFonts w:ascii="Arial" w:hAnsi="Arial" w:cs="Arial"/>
          <w:b/>
          <w:caps/>
          <w:sz w:val="16"/>
          <w:szCs w:val="16"/>
        </w:rPr>
        <w:t xml:space="preserve">модель: </w:t>
      </w:r>
      <w:r w:rsidRPr="00B239BA">
        <w:rPr>
          <w:rFonts w:ascii="Arial" w:hAnsi="Arial" w:cs="Arial"/>
          <w:b/>
          <w:caps/>
          <w:sz w:val="16"/>
          <w:szCs w:val="16"/>
          <w:lang w:val="en-US"/>
        </w:rPr>
        <w:t>EL</w:t>
      </w:r>
      <w:r w:rsidRPr="00BE6046">
        <w:rPr>
          <w:rFonts w:ascii="Arial" w:hAnsi="Arial" w:cs="Arial"/>
          <w:b/>
          <w:caps/>
          <w:sz w:val="16"/>
          <w:szCs w:val="16"/>
        </w:rPr>
        <w:t>19</w:t>
      </w:r>
    </w:p>
    <w:p w:rsidR="00245689" w:rsidRPr="00B239BA" w:rsidRDefault="00B239BA" w:rsidP="00B239BA">
      <w:pPr>
        <w:spacing w:after="0" w:line="240" w:lineRule="auto"/>
        <w:jc w:val="center"/>
        <w:rPr>
          <w:rFonts w:ascii="Arial" w:hAnsi="Arial" w:cs="Arial"/>
          <w:b/>
          <w:sz w:val="16"/>
          <w:szCs w:val="16"/>
        </w:rPr>
      </w:pPr>
      <w:r w:rsidRPr="00B239BA">
        <w:rPr>
          <w:rFonts w:ascii="Arial" w:hAnsi="Arial" w:cs="Arial"/>
          <w:b/>
          <w:sz w:val="16"/>
          <w:szCs w:val="16"/>
        </w:rPr>
        <w:t>Инструкция по эксплуатации и технический паспорт</w:t>
      </w:r>
    </w:p>
    <w:p w:rsidR="00245689" w:rsidRPr="00B239BA" w:rsidRDefault="006C280F" w:rsidP="00B239BA">
      <w:pPr>
        <w:spacing w:after="0" w:line="240" w:lineRule="auto"/>
        <w:jc w:val="center"/>
        <w:rPr>
          <w:rFonts w:ascii="Arial" w:hAnsi="Arial" w:cs="Arial"/>
          <w:sz w:val="16"/>
          <w:szCs w:val="16"/>
        </w:rPr>
      </w:pPr>
      <w:r w:rsidRPr="00B239BA">
        <w:rPr>
          <w:rFonts w:ascii="Arial" w:hAnsi="Arial" w:cs="Arial"/>
          <w:noProof/>
          <w:sz w:val="16"/>
          <w:szCs w:val="16"/>
        </w:rPr>
        <w:drawing>
          <wp:inline distT="0" distB="0" distL="0" distR="0">
            <wp:extent cx="2997200" cy="10604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997200" cy="1060450"/>
                    </a:xfrm>
                    <a:prstGeom prst="rect">
                      <a:avLst/>
                    </a:prstGeom>
                    <a:noFill/>
                    <a:ln w="9525">
                      <a:noFill/>
                      <a:miter lim="800000"/>
                      <a:headEnd/>
                      <a:tailEnd/>
                    </a:ln>
                  </pic:spPr>
                </pic:pic>
              </a:graphicData>
            </a:graphic>
          </wp:inline>
        </w:drawing>
      </w:r>
      <w:r w:rsidRPr="00B239BA">
        <w:rPr>
          <w:rFonts w:ascii="Arial" w:hAnsi="Arial" w:cs="Arial"/>
          <w:noProof/>
          <w:sz w:val="16"/>
          <w:szCs w:val="16"/>
        </w:rPr>
        <w:drawing>
          <wp:inline distT="0" distB="0" distL="0" distR="0">
            <wp:extent cx="2724150" cy="139065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724150" cy="1390650"/>
                    </a:xfrm>
                    <a:prstGeom prst="rect">
                      <a:avLst/>
                    </a:prstGeom>
                    <a:noFill/>
                    <a:ln w="9525">
                      <a:noFill/>
                      <a:miter lim="800000"/>
                      <a:headEnd/>
                      <a:tailEnd/>
                    </a:ln>
                  </pic:spPr>
                </pic:pic>
              </a:graphicData>
            </a:graphic>
          </wp:inline>
        </w:drawing>
      </w:r>
    </w:p>
    <w:p w:rsidR="00503DC8" w:rsidRPr="00B239BA" w:rsidRDefault="00815AC5"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Описание.</w:t>
      </w:r>
    </w:p>
    <w:p w:rsidR="00086AAB" w:rsidRPr="00B239BA" w:rsidRDefault="00086AAB"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Литий-ионная аккумуляторная батарея.</w:t>
      </w:r>
    </w:p>
    <w:p w:rsidR="00086AAB" w:rsidRPr="00B239BA" w:rsidRDefault="009869F4"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Защита от полного разряда и перезаряда аккумуляторной батареи.</w:t>
      </w:r>
    </w:p>
    <w:p w:rsidR="00815AC5" w:rsidRPr="00B239BA" w:rsidRDefault="007B7C6D"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60</w:t>
      </w:r>
      <w:r w:rsidR="00091078" w:rsidRPr="00B239BA">
        <w:rPr>
          <w:rFonts w:ascii="Arial" w:hAnsi="Arial" w:cs="Arial"/>
          <w:sz w:val="16"/>
          <w:szCs w:val="16"/>
        </w:rPr>
        <w:t xml:space="preserve"> белых </w:t>
      </w:r>
      <w:proofErr w:type="spellStart"/>
      <w:r w:rsidR="00B239BA" w:rsidRPr="00B239BA">
        <w:rPr>
          <w:rFonts w:ascii="Arial" w:hAnsi="Arial" w:cs="Arial"/>
          <w:sz w:val="16"/>
          <w:szCs w:val="16"/>
        </w:rPr>
        <w:t>суперярких</w:t>
      </w:r>
      <w:proofErr w:type="spellEnd"/>
      <w:r w:rsidR="00091078" w:rsidRPr="00B239BA">
        <w:rPr>
          <w:rFonts w:ascii="Arial" w:hAnsi="Arial" w:cs="Arial"/>
          <w:sz w:val="16"/>
          <w:szCs w:val="16"/>
        </w:rPr>
        <w:t xml:space="preserve"> светодиода</w:t>
      </w:r>
      <w:r w:rsidR="00815AC5" w:rsidRPr="00B239BA">
        <w:rPr>
          <w:rFonts w:ascii="Arial" w:hAnsi="Arial" w:cs="Arial"/>
          <w:sz w:val="16"/>
          <w:szCs w:val="16"/>
        </w:rPr>
        <w:t>.</w:t>
      </w:r>
    </w:p>
    <w:p w:rsidR="00815AC5" w:rsidRPr="00B239BA" w:rsidRDefault="00815AC5"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Прозрачная крышка.</w:t>
      </w:r>
    </w:p>
    <w:p w:rsidR="00815AC5" w:rsidRPr="00B239BA" w:rsidRDefault="009869F4"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Ручка для переноса светильника</w:t>
      </w:r>
      <w:r w:rsidR="00815AC5" w:rsidRPr="00B239BA">
        <w:rPr>
          <w:rFonts w:ascii="Arial" w:hAnsi="Arial" w:cs="Arial"/>
          <w:sz w:val="16"/>
          <w:szCs w:val="16"/>
        </w:rPr>
        <w:t>.</w:t>
      </w:r>
    </w:p>
    <w:p w:rsidR="00815AC5" w:rsidRPr="00B239BA" w:rsidRDefault="00815AC5" w:rsidP="00B239BA">
      <w:pPr>
        <w:pStyle w:val="a5"/>
        <w:numPr>
          <w:ilvl w:val="0"/>
          <w:numId w:val="6"/>
        </w:numPr>
        <w:spacing w:after="0" w:line="240" w:lineRule="auto"/>
        <w:jc w:val="both"/>
        <w:rPr>
          <w:rFonts w:ascii="Arial" w:hAnsi="Arial" w:cs="Arial"/>
          <w:sz w:val="16"/>
          <w:szCs w:val="16"/>
        </w:rPr>
      </w:pPr>
      <w:r w:rsidRPr="00B239BA">
        <w:rPr>
          <w:rFonts w:ascii="Arial" w:hAnsi="Arial" w:cs="Arial"/>
          <w:sz w:val="16"/>
          <w:szCs w:val="16"/>
        </w:rPr>
        <w:t>Индикатор зарядки.</w:t>
      </w:r>
    </w:p>
    <w:p w:rsidR="00815AC5" w:rsidRPr="00B239BA" w:rsidRDefault="00815AC5"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1"/>
        <w:gridCol w:w="1694"/>
        <w:gridCol w:w="792"/>
      </w:tblGrid>
      <w:tr w:rsidR="00815AC5" w:rsidRPr="00B239BA" w:rsidTr="007603C6">
        <w:trPr>
          <w:jc w:val="center"/>
        </w:trPr>
        <w:tc>
          <w:tcPr>
            <w:tcW w:w="0" w:type="auto"/>
          </w:tcPr>
          <w:p w:rsidR="00815AC5" w:rsidRPr="00B239BA" w:rsidRDefault="00815AC5" w:rsidP="00B239BA">
            <w:pPr>
              <w:spacing w:after="0" w:line="240" w:lineRule="auto"/>
              <w:jc w:val="both"/>
              <w:rPr>
                <w:rFonts w:ascii="Arial" w:hAnsi="Arial" w:cs="Arial"/>
                <w:sz w:val="16"/>
                <w:szCs w:val="16"/>
              </w:rPr>
            </w:pPr>
            <w:r w:rsidRPr="00B239BA">
              <w:rPr>
                <w:rFonts w:ascii="Arial" w:hAnsi="Arial" w:cs="Arial"/>
                <w:sz w:val="16"/>
                <w:szCs w:val="16"/>
              </w:rPr>
              <w:t>Рабочее напряжение</w:t>
            </w:r>
          </w:p>
        </w:tc>
        <w:tc>
          <w:tcPr>
            <w:tcW w:w="0" w:type="auto"/>
            <w:gridSpan w:val="2"/>
          </w:tcPr>
          <w:p w:rsidR="00815AC5" w:rsidRPr="00B239BA" w:rsidRDefault="00BE6046" w:rsidP="00B239BA">
            <w:pPr>
              <w:spacing w:after="0" w:line="240" w:lineRule="auto"/>
              <w:jc w:val="both"/>
              <w:rPr>
                <w:rFonts w:ascii="Arial" w:hAnsi="Arial" w:cs="Arial"/>
                <w:sz w:val="16"/>
                <w:szCs w:val="16"/>
              </w:rPr>
            </w:pPr>
            <w:r>
              <w:rPr>
                <w:rFonts w:ascii="Arial" w:hAnsi="Arial" w:cs="Arial"/>
                <w:sz w:val="16"/>
                <w:szCs w:val="16"/>
              </w:rPr>
              <w:t>11</w:t>
            </w:r>
            <w:r w:rsidRPr="00EF24C7">
              <w:rPr>
                <w:rFonts w:ascii="Arial" w:hAnsi="Arial" w:cs="Arial"/>
                <w:sz w:val="16"/>
                <w:szCs w:val="16"/>
              </w:rPr>
              <w:t>0-240В</w:t>
            </w:r>
            <w:r w:rsidR="009869F4" w:rsidRPr="00B239BA">
              <w:rPr>
                <w:rFonts w:ascii="Arial" w:hAnsi="Arial" w:cs="Arial"/>
                <w:sz w:val="16"/>
                <w:szCs w:val="16"/>
              </w:rPr>
              <w:t xml:space="preserve"> 50/60Гц</w:t>
            </w:r>
          </w:p>
        </w:tc>
      </w:tr>
      <w:tr w:rsidR="00D04EB5" w:rsidRPr="00B239BA" w:rsidTr="007603C6">
        <w:trPr>
          <w:jc w:val="center"/>
        </w:trPr>
        <w:tc>
          <w:tcPr>
            <w:tcW w:w="0" w:type="auto"/>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Потребляемая светодиодами мощность</w:t>
            </w:r>
          </w:p>
        </w:tc>
        <w:tc>
          <w:tcPr>
            <w:tcW w:w="0" w:type="auto"/>
            <w:gridSpan w:val="2"/>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3,6Вт</w:t>
            </w:r>
          </w:p>
        </w:tc>
      </w:tr>
      <w:tr w:rsidR="00815AC5" w:rsidRPr="00B239BA" w:rsidTr="007603C6">
        <w:trPr>
          <w:jc w:val="center"/>
        </w:trPr>
        <w:tc>
          <w:tcPr>
            <w:tcW w:w="0" w:type="auto"/>
          </w:tcPr>
          <w:p w:rsidR="00815AC5" w:rsidRPr="00B239BA" w:rsidRDefault="00815AC5" w:rsidP="00B239BA">
            <w:pPr>
              <w:spacing w:after="0" w:line="240" w:lineRule="auto"/>
              <w:jc w:val="both"/>
              <w:rPr>
                <w:rFonts w:ascii="Arial" w:hAnsi="Arial" w:cs="Arial"/>
                <w:sz w:val="16"/>
                <w:szCs w:val="16"/>
              </w:rPr>
            </w:pPr>
            <w:r w:rsidRPr="00B239BA">
              <w:rPr>
                <w:rFonts w:ascii="Arial" w:hAnsi="Arial" w:cs="Arial"/>
                <w:sz w:val="16"/>
                <w:szCs w:val="16"/>
              </w:rPr>
              <w:t>Время зарядки</w:t>
            </w:r>
          </w:p>
        </w:tc>
        <w:tc>
          <w:tcPr>
            <w:tcW w:w="0" w:type="auto"/>
            <w:gridSpan w:val="2"/>
          </w:tcPr>
          <w:p w:rsidR="00815AC5" w:rsidRPr="00B239BA" w:rsidRDefault="00815AC5" w:rsidP="00B239BA">
            <w:pPr>
              <w:spacing w:after="0" w:line="240" w:lineRule="auto"/>
              <w:jc w:val="both"/>
              <w:rPr>
                <w:rFonts w:ascii="Arial" w:hAnsi="Arial" w:cs="Arial"/>
                <w:sz w:val="16"/>
                <w:szCs w:val="16"/>
              </w:rPr>
            </w:pPr>
            <w:r w:rsidRPr="00B239BA">
              <w:rPr>
                <w:rFonts w:ascii="Arial" w:hAnsi="Arial" w:cs="Arial"/>
                <w:sz w:val="16"/>
                <w:szCs w:val="16"/>
              </w:rPr>
              <w:t>20 часов</w:t>
            </w:r>
          </w:p>
        </w:tc>
      </w:tr>
      <w:tr w:rsidR="00F6741F" w:rsidRPr="00B239BA" w:rsidTr="007603C6">
        <w:trPr>
          <w:jc w:val="center"/>
        </w:trPr>
        <w:tc>
          <w:tcPr>
            <w:tcW w:w="0" w:type="auto"/>
          </w:tcPr>
          <w:p w:rsidR="00F6741F" w:rsidRPr="00B239BA" w:rsidRDefault="00F6741F" w:rsidP="00B239BA">
            <w:pPr>
              <w:spacing w:after="0" w:line="240" w:lineRule="auto"/>
              <w:jc w:val="both"/>
              <w:rPr>
                <w:rFonts w:ascii="Arial" w:hAnsi="Arial" w:cs="Arial"/>
                <w:sz w:val="16"/>
                <w:szCs w:val="16"/>
              </w:rPr>
            </w:pPr>
            <w:r>
              <w:rPr>
                <w:rFonts w:ascii="Arial" w:hAnsi="Arial" w:cs="Arial"/>
                <w:sz w:val="16"/>
                <w:szCs w:val="16"/>
              </w:rPr>
              <w:t>Режим работы</w:t>
            </w:r>
          </w:p>
        </w:tc>
        <w:tc>
          <w:tcPr>
            <w:tcW w:w="0" w:type="auto"/>
            <w:gridSpan w:val="2"/>
          </w:tcPr>
          <w:p w:rsidR="00F6741F" w:rsidRPr="00F6741F" w:rsidRDefault="00F6741F" w:rsidP="00B239BA">
            <w:pPr>
              <w:spacing w:after="0" w:line="240" w:lineRule="auto"/>
              <w:jc w:val="both"/>
              <w:rPr>
                <w:rFonts w:ascii="Arial" w:hAnsi="Arial" w:cs="Arial"/>
                <w:sz w:val="16"/>
                <w:szCs w:val="16"/>
                <w:lang w:val="en-US"/>
              </w:rPr>
            </w:pPr>
            <w:r>
              <w:rPr>
                <w:rFonts w:ascii="Arial" w:hAnsi="Arial" w:cs="Arial"/>
                <w:sz w:val="16"/>
                <w:szCs w:val="16"/>
                <w:lang w:val="en-US"/>
              </w:rPr>
              <w:t>DC</w:t>
            </w:r>
          </w:p>
        </w:tc>
      </w:tr>
      <w:tr w:rsidR="007B7C6D" w:rsidRPr="00B239BA" w:rsidTr="007603C6">
        <w:trPr>
          <w:trHeight w:val="113"/>
          <w:jc w:val="center"/>
        </w:trPr>
        <w:tc>
          <w:tcPr>
            <w:tcW w:w="0" w:type="auto"/>
            <w:vMerge w:val="restart"/>
          </w:tcPr>
          <w:p w:rsidR="00815AC5" w:rsidRPr="00B239BA" w:rsidRDefault="00815AC5" w:rsidP="00B239BA">
            <w:pPr>
              <w:spacing w:after="0" w:line="240" w:lineRule="auto"/>
              <w:jc w:val="both"/>
              <w:rPr>
                <w:rFonts w:ascii="Arial" w:hAnsi="Arial" w:cs="Arial"/>
                <w:sz w:val="16"/>
                <w:szCs w:val="16"/>
              </w:rPr>
            </w:pPr>
            <w:r w:rsidRPr="00B239BA">
              <w:rPr>
                <w:rFonts w:ascii="Arial" w:hAnsi="Arial" w:cs="Arial"/>
                <w:sz w:val="16"/>
                <w:szCs w:val="16"/>
              </w:rPr>
              <w:t xml:space="preserve">Время </w:t>
            </w:r>
            <w:r w:rsidR="00D04EB5" w:rsidRPr="00B239BA">
              <w:rPr>
                <w:rFonts w:ascii="Arial" w:hAnsi="Arial" w:cs="Arial"/>
                <w:sz w:val="16"/>
                <w:szCs w:val="16"/>
              </w:rPr>
              <w:t xml:space="preserve">автономной </w:t>
            </w:r>
            <w:r w:rsidRPr="00B239BA">
              <w:rPr>
                <w:rFonts w:ascii="Arial" w:hAnsi="Arial" w:cs="Arial"/>
                <w:sz w:val="16"/>
                <w:szCs w:val="16"/>
              </w:rPr>
              <w:t>работы</w:t>
            </w:r>
          </w:p>
        </w:tc>
        <w:tc>
          <w:tcPr>
            <w:tcW w:w="0" w:type="auto"/>
          </w:tcPr>
          <w:p w:rsidR="00815AC5" w:rsidRPr="00B239BA" w:rsidRDefault="007B7C6D" w:rsidP="00B239BA">
            <w:pPr>
              <w:spacing w:after="0" w:line="240" w:lineRule="auto"/>
              <w:jc w:val="both"/>
              <w:rPr>
                <w:rFonts w:ascii="Arial" w:hAnsi="Arial" w:cs="Arial"/>
                <w:sz w:val="16"/>
                <w:szCs w:val="16"/>
              </w:rPr>
            </w:pPr>
            <w:r w:rsidRPr="00B239BA">
              <w:rPr>
                <w:rFonts w:ascii="Arial" w:hAnsi="Arial" w:cs="Arial"/>
                <w:sz w:val="16"/>
                <w:szCs w:val="16"/>
              </w:rPr>
              <w:t>Слабое освещение</w:t>
            </w:r>
          </w:p>
        </w:tc>
        <w:tc>
          <w:tcPr>
            <w:tcW w:w="0" w:type="auto"/>
          </w:tcPr>
          <w:p w:rsidR="00815AC5" w:rsidRPr="00B239BA" w:rsidRDefault="007B7C6D" w:rsidP="00B239BA">
            <w:pPr>
              <w:spacing w:after="0" w:line="240" w:lineRule="auto"/>
              <w:jc w:val="both"/>
              <w:rPr>
                <w:rFonts w:ascii="Arial" w:hAnsi="Arial" w:cs="Arial"/>
                <w:sz w:val="16"/>
                <w:szCs w:val="16"/>
              </w:rPr>
            </w:pPr>
            <w:r w:rsidRPr="00B239BA">
              <w:rPr>
                <w:rFonts w:ascii="Arial" w:hAnsi="Arial" w:cs="Arial"/>
                <w:sz w:val="16"/>
                <w:szCs w:val="16"/>
              </w:rPr>
              <w:t>6</w:t>
            </w:r>
            <w:r w:rsidR="00815AC5" w:rsidRPr="00B239BA">
              <w:rPr>
                <w:rFonts w:ascii="Arial" w:hAnsi="Arial" w:cs="Arial"/>
                <w:sz w:val="16"/>
                <w:szCs w:val="16"/>
              </w:rPr>
              <w:t xml:space="preserve"> часов</w:t>
            </w:r>
          </w:p>
        </w:tc>
      </w:tr>
      <w:tr w:rsidR="007B7C6D" w:rsidRPr="00B239BA" w:rsidTr="007603C6">
        <w:trPr>
          <w:trHeight w:val="112"/>
          <w:jc w:val="center"/>
        </w:trPr>
        <w:tc>
          <w:tcPr>
            <w:tcW w:w="0" w:type="auto"/>
            <w:vMerge/>
          </w:tcPr>
          <w:p w:rsidR="00815AC5" w:rsidRPr="00B239BA" w:rsidRDefault="00815AC5" w:rsidP="00B239BA">
            <w:pPr>
              <w:spacing w:after="0" w:line="240" w:lineRule="auto"/>
              <w:jc w:val="both"/>
              <w:rPr>
                <w:rFonts w:ascii="Arial" w:hAnsi="Arial" w:cs="Arial"/>
                <w:sz w:val="16"/>
                <w:szCs w:val="16"/>
              </w:rPr>
            </w:pPr>
          </w:p>
        </w:tc>
        <w:tc>
          <w:tcPr>
            <w:tcW w:w="0" w:type="auto"/>
          </w:tcPr>
          <w:p w:rsidR="00815AC5" w:rsidRPr="00B239BA" w:rsidRDefault="007B7C6D" w:rsidP="00B239BA">
            <w:pPr>
              <w:spacing w:after="0" w:line="240" w:lineRule="auto"/>
              <w:jc w:val="both"/>
              <w:rPr>
                <w:rFonts w:ascii="Arial" w:hAnsi="Arial" w:cs="Arial"/>
                <w:sz w:val="16"/>
                <w:szCs w:val="16"/>
              </w:rPr>
            </w:pPr>
            <w:r w:rsidRPr="00B239BA">
              <w:rPr>
                <w:rFonts w:ascii="Arial" w:hAnsi="Arial" w:cs="Arial"/>
                <w:sz w:val="16"/>
                <w:szCs w:val="16"/>
              </w:rPr>
              <w:t>Яркое освещение</w:t>
            </w:r>
          </w:p>
        </w:tc>
        <w:tc>
          <w:tcPr>
            <w:tcW w:w="0" w:type="auto"/>
          </w:tcPr>
          <w:p w:rsidR="00815AC5"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3</w:t>
            </w:r>
            <w:r w:rsidR="00815AC5" w:rsidRPr="00B239BA">
              <w:rPr>
                <w:rFonts w:ascii="Arial" w:hAnsi="Arial" w:cs="Arial"/>
                <w:sz w:val="16"/>
                <w:szCs w:val="16"/>
              </w:rPr>
              <w:t xml:space="preserve"> часа</w:t>
            </w:r>
          </w:p>
        </w:tc>
      </w:tr>
      <w:tr w:rsidR="00815AC5" w:rsidRPr="00B239BA" w:rsidTr="007603C6">
        <w:trPr>
          <w:jc w:val="center"/>
        </w:trPr>
        <w:tc>
          <w:tcPr>
            <w:tcW w:w="0" w:type="auto"/>
          </w:tcPr>
          <w:p w:rsidR="00815AC5" w:rsidRPr="00B239BA" w:rsidRDefault="00815AC5" w:rsidP="00B239BA">
            <w:pPr>
              <w:spacing w:after="0" w:line="240" w:lineRule="auto"/>
              <w:jc w:val="both"/>
              <w:rPr>
                <w:rFonts w:ascii="Arial" w:hAnsi="Arial" w:cs="Arial"/>
                <w:sz w:val="16"/>
                <w:szCs w:val="16"/>
              </w:rPr>
            </w:pPr>
            <w:r w:rsidRPr="00B239BA">
              <w:rPr>
                <w:rFonts w:ascii="Arial" w:hAnsi="Arial" w:cs="Arial"/>
                <w:sz w:val="16"/>
                <w:szCs w:val="16"/>
              </w:rPr>
              <w:t>Тип аккумулятора</w:t>
            </w:r>
          </w:p>
        </w:tc>
        <w:tc>
          <w:tcPr>
            <w:tcW w:w="0" w:type="auto"/>
            <w:gridSpan w:val="2"/>
          </w:tcPr>
          <w:p w:rsidR="00815AC5"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Литий-ионный</w:t>
            </w:r>
          </w:p>
        </w:tc>
      </w:tr>
      <w:tr w:rsidR="009869F4" w:rsidRPr="00B239BA" w:rsidTr="007603C6">
        <w:trPr>
          <w:jc w:val="center"/>
        </w:trPr>
        <w:tc>
          <w:tcPr>
            <w:tcW w:w="0" w:type="auto"/>
          </w:tcPr>
          <w:p w:rsidR="009869F4"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Емкость аккумулятора</w:t>
            </w:r>
          </w:p>
        </w:tc>
        <w:tc>
          <w:tcPr>
            <w:tcW w:w="0" w:type="auto"/>
            <w:gridSpan w:val="2"/>
          </w:tcPr>
          <w:p w:rsidR="009869F4"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3.7В/1</w:t>
            </w:r>
            <w:r w:rsidR="008A15D2">
              <w:rPr>
                <w:rFonts w:ascii="Arial" w:hAnsi="Arial" w:cs="Arial"/>
                <w:sz w:val="16"/>
                <w:szCs w:val="16"/>
              </w:rPr>
              <w:t>5</w:t>
            </w:r>
            <w:r w:rsidRPr="00B239BA">
              <w:rPr>
                <w:rFonts w:ascii="Arial" w:hAnsi="Arial" w:cs="Arial"/>
                <w:sz w:val="16"/>
                <w:szCs w:val="16"/>
              </w:rPr>
              <w:t>00мАч</w:t>
            </w:r>
          </w:p>
        </w:tc>
      </w:tr>
      <w:tr w:rsidR="00815AC5" w:rsidRPr="00B239BA" w:rsidTr="007603C6">
        <w:trPr>
          <w:jc w:val="center"/>
        </w:trPr>
        <w:tc>
          <w:tcPr>
            <w:tcW w:w="0" w:type="auto"/>
          </w:tcPr>
          <w:p w:rsidR="00815AC5"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количество</w:t>
            </w:r>
            <w:r w:rsidR="00815AC5" w:rsidRPr="00B239BA">
              <w:rPr>
                <w:rFonts w:ascii="Arial" w:hAnsi="Arial" w:cs="Arial"/>
                <w:sz w:val="16"/>
                <w:szCs w:val="16"/>
              </w:rPr>
              <w:t xml:space="preserve"> светодиодов</w:t>
            </w:r>
          </w:p>
        </w:tc>
        <w:tc>
          <w:tcPr>
            <w:tcW w:w="0" w:type="auto"/>
            <w:gridSpan w:val="2"/>
          </w:tcPr>
          <w:p w:rsidR="00815AC5" w:rsidRPr="00B239BA" w:rsidRDefault="007B7C6D" w:rsidP="00B239BA">
            <w:pPr>
              <w:spacing w:after="0" w:line="240" w:lineRule="auto"/>
              <w:jc w:val="both"/>
              <w:rPr>
                <w:rFonts w:ascii="Arial" w:hAnsi="Arial" w:cs="Arial"/>
                <w:sz w:val="16"/>
                <w:szCs w:val="16"/>
                <w:lang w:val="en-US"/>
              </w:rPr>
            </w:pPr>
            <w:r w:rsidRPr="00B239BA">
              <w:rPr>
                <w:rFonts w:ascii="Arial" w:hAnsi="Arial" w:cs="Arial"/>
                <w:sz w:val="16"/>
                <w:szCs w:val="16"/>
              </w:rPr>
              <w:t>60</w:t>
            </w:r>
            <w:r w:rsidR="00815AC5" w:rsidRPr="00B239BA">
              <w:rPr>
                <w:rFonts w:ascii="Arial" w:hAnsi="Arial" w:cs="Arial"/>
                <w:sz w:val="16"/>
                <w:szCs w:val="16"/>
              </w:rPr>
              <w:t xml:space="preserve"> </w:t>
            </w:r>
            <w:r w:rsidR="00815AC5" w:rsidRPr="00B239BA">
              <w:rPr>
                <w:rFonts w:ascii="Arial" w:hAnsi="Arial" w:cs="Arial"/>
                <w:sz w:val="16"/>
                <w:szCs w:val="16"/>
                <w:lang w:val="en-US"/>
              </w:rPr>
              <w:t xml:space="preserve">LED </w:t>
            </w:r>
          </w:p>
        </w:tc>
      </w:tr>
      <w:tr w:rsidR="00F6741F" w:rsidRPr="00B239BA" w:rsidTr="00DC24D1">
        <w:trPr>
          <w:jc w:val="center"/>
        </w:trPr>
        <w:tc>
          <w:tcPr>
            <w:tcW w:w="0" w:type="auto"/>
            <w:vMerge w:val="restart"/>
          </w:tcPr>
          <w:p w:rsidR="00F6741F" w:rsidRPr="00B239BA" w:rsidRDefault="00F6741F" w:rsidP="00F6741F">
            <w:pPr>
              <w:spacing w:after="0" w:line="240" w:lineRule="auto"/>
              <w:jc w:val="both"/>
              <w:rPr>
                <w:rFonts w:ascii="Arial" w:hAnsi="Arial" w:cs="Arial"/>
                <w:sz w:val="16"/>
                <w:szCs w:val="16"/>
              </w:rPr>
            </w:pPr>
            <w:r w:rsidRPr="00B239BA">
              <w:rPr>
                <w:rFonts w:ascii="Arial" w:hAnsi="Arial" w:cs="Arial"/>
                <w:sz w:val="16"/>
                <w:szCs w:val="16"/>
              </w:rPr>
              <w:t>Световой поток</w:t>
            </w:r>
          </w:p>
        </w:tc>
        <w:tc>
          <w:tcPr>
            <w:tcW w:w="0" w:type="auto"/>
          </w:tcPr>
          <w:p w:rsidR="00F6741F" w:rsidRPr="00B239BA" w:rsidRDefault="00F6741F" w:rsidP="00F6741F">
            <w:pPr>
              <w:spacing w:after="0" w:line="240" w:lineRule="auto"/>
              <w:jc w:val="both"/>
              <w:rPr>
                <w:rFonts w:ascii="Arial" w:hAnsi="Arial" w:cs="Arial"/>
                <w:sz w:val="16"/>
                <w:szCs w:val="16"/>
              </w:rPr>
            </w:pPr>
            <w:r w:rsidRPr="00B239BA">
              <w:rPr>
                <w:rFonts w:ascii="Arial" w:hAnsi="Arial" w:cs="Arial"/>
                <w:sz w:val="16"/>
                <w:szCs w:val="16"/>
              </w:rPr>
              <w:t>Слабое освещение</w:t>
            </w:r>
          </w:p>
        </w:tc>
        <w:tc>
          <w:tcPr>
            <w:tcW w:w="0" w:type="auto"/>
          </w:tcPr>
          <w:p w:rsidR="00F6741F" w:rsidRPr="00F6741F" w:rsidRDefault="00F6741F" w:rsidP="00F6741F">
            <w:pPr>
              <w:spacing w:after="0" w:line="240" w:lineRule="auto"/>
              <w:jc w:val="both"/>
              <w:rPr>
                <w:rFonts w:ascii="Arial" w:hAnsi="Arial" w:cs="Arial"/>
                <w:sz w:val="16"/>
                <w:szCs w:val="16"/>
              </w:rPr>
            </w:pPr>
            <w:r>
              <w:rPr>
                <w:rFonts w:ascii="Arial" w:hAnsi="Arial" w:cs="Arial"/>
                <w:sz w:val="16"/>
                <w:szCs w:val="16"/>
                <w:lang w:val="en-US"/>
              </w:rPr>
              <w:t>100</w:t>
            </w:r>
            <w:r>
              <w:rPr>
                <w:rFonts w:ascii="Arial" w:hAnsi="Arial" w:cs="Arial"/>
                <w:sz w:val="16"/>
                <w:szCs w:val="16"/>
              </w:rPr>
              <w:t>Лм</w:t>
            </w:r>
          </w:p>
        </w:tc>
      </w:tr>
      <w:tr w:rsidR="00F6741F" w:rsidRPr="00B239BA" w:rsidTr="000A2C75">
        <w:trPr>
          <w:jc w:val="center"/>
        </w:trPr>
        <w:tc>
          <w:tcPr>
            <w:tcW w:w="0" w:type="auto"/>
            <w:vMerge/>
          </w:tcPr>
          <w:p w:rsidR="00F6741F" w:rsidRPr="00B239BA" w:rsidRDefault="00F6741F" w:rsidP="00F6741F">
            <w:pPr>
              <w:spacing w:after="0" w:line="240" w:lineRule="auto"/>
              <w:jc w:val="both"/>
              <w:rPr>
                <w:rFonts w:ascii="Arial" w:hAnsi="Arial" w:cs="Arial"/>
                <w:sz w:val="16"/>
                <w:szCs w:val="16"/>
              </w:rPr>
            </w:pPr>
          </w:p>
        </w:tc>
        <w:tc>
          <w:tcPr>
            <w:tcW w:w="0" w:type="auto"/>
          </w:tcPr>
          <w:p w:rsidR="00F6741F" w:rsidRPr="00B239BA" w:rsidRDefault="00F6741F" w:rsidP="00F6741F">
            <w:pPr>
              <w:spacing w:after="0" w:line="240" w:lineRule="auto"/>
              <w:jc w:val="both"/>
              <w:rPr>
                <w:rFonts w:ascii="Arial" w:hAnsi="Arial" w:cs="Arial"/>
                <w:sz w:val="16"/>
                <w:szCs w:val="16"/>
              </w:rPr>
            </w:pPr>
            <w:r w:rsidRPr="00B239BA">
              <w:rPr>
                <w:rFonts w:ascii="Arial" w:hAnsi="Arial" w:cs="Arial"/>
                <w:sz w:val="16"/>
                <w:szCs w:val="16"/>
              </w:rPr>
              <w:t>Яркое освещение</w:t>
            </w:r>
          </w:p>
        </w:tc>
        <w:tc>
          <w:tcPr>
            <w:tcW w:w="0" w:type="auto"/>
          </w:tcPr>
          <w:p w:rsidR="00F6741F" w:rsidRPr="00B239BA" w:rsidRDefault="00F6741F" w:rsidP="00F6741F">
            <w:pPr>
              <w:spacing w:after="0" w:line="240" w:lineRule="auto"/>
              <w:jc w:val="both"/>
              <w:rPr>
                <w:rFonts w:ascii="Arial" w:hAnsi="Arial" w:cs="Arial"/>
                <w:sz w:val="16"/>
                <w:szCs w:val="16"/>
              </w:rPr>
            </w:pPr>
            <w:r>
              <w:rPr>
                <w:rFonts w:ascii="Arial" w:hAnsi="Arial" w:cs="Arial"/>
                <w:sz w:val="16"/>
                <w:szCs w:val="16"/>
              </w:rPr>
              <w:t>192Лм</w:t>
            </w:r>
          </w:p>
        </w:tc>
      </w:tr>
      <w:tr w:rsidR="009869F4" w:rsidRPr="00B239BA" w:rsidTr="007603C6">
        <w:trPr>
          <w:jc w:val="center"/>
        </w:trPr>
        <w:tc>
          <w:tcPr>
            <w:tcW w:w="0" w:type="auto"/>
          </w:tcPr>
          <w:p w:rsidR="009869F4" w:rsidRPr="00B239BA" w:rsidRDefault="009869F4" w:rsidP="00B239BA">
            <w:pPr>
              <w:spacing w:after="0" w:line="240" w:lineRule="auto"/>
              <w:jc w:val="both"/>
              <w:rPr>
                <w:rFonts w:ascii="Arial" w:hAnsi="Arial" w:cs="Arial"/>
                <w:sz w:val="16"/>
                <w:szCs w:val="16"/>
              </w:rPr>
            </w:pPr>
            <w:r w:rsidRPr="00B239BA">
              <w:rPr>
                <w:rFonts w:ascii="Arial" w:hAnsi="Arial" w:cs="Arial"/>
                <w:sz w:val="16"/>
                <w:szCs w:val="16"/>
              </w:rPr>
              <w:t>Цвет свечения</w:t>
            </w:r>
          </w:p>
        </w:tc>
        <w:tc>
          <w:tcPr>
            <w:tcW w:w="0" w:type="auto"/>
            <w:gridSpan w:val="2"/>
          </w:tcPr>
          <w:p w:rsidR="009869F4"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6000-6500К (холодный белый)</w:t>
            </w:r>
          </w:p>
        </w:tc>
      </w:tr>
      <w:tr w:rsidR="00D04EB5" w:rsidRPr="00B239BA" w:rsidTr="007603C6">
        <w:trPr>
          <w:jc w:val="center"/>
        </w:trPr>
        <w:tc>
          <w:tcPr>
            <w:tcW w:w="0" w:type="auto"/>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Рабочая температура</w:t>
            </w:r>
          </w:p>
        </w:tc>
        <w:tc>
          <w:tcPr>
            <w:tcW w:w="0" w:type="auto"/>
            <w:gridSpan w:val="2"/>
          </w:tcPr>
          <w:p w:rsidR="00D04EB5" w:rsidRPr="00B239BA" w:rsidRDefault="00D04EB5" w:rsidP="00B239BA">
            <w:pPr>
              <w:spacing w:after="0" w:line="240" w:lineRule="auto"/>
              <w:jc w:val="both"/>
              <w:rPr>
                <w:rFonts w:ascii="Arial" w:hAnsi="Arial" w:cs="Arial"/>
                <w:sz w:val="16"/>
                <w:szCs w:val="16"/>
                <w:lang w:val="en-US"/>
              </w:rPr>
            </w:pPr>
            <w:r w:rsidRPr="00B239BA">
              <w:rPr>
                <w:rFonts w:ascii="Arial" w:hAnsi="Arial" w:cs="Arial"/>
                <w:sz w:val="16"/>
                <w:szCs w:val="16"/>
              </w:rPr>
              <w:t>от 0°С до +40°С</w:t>
            </w:r>
          </w:p>
        </w:tc>
      </w:tr>
      <w:tr w:rsidR="00B239BA" w:rsidRPr="00B239BA" w:rsidTr="007603C6">
        <w:trPr>
          <w:jc w:val="center"/>
        </w:trPr>
        <w:tc>
          <w:tcPr>
            <w:tcW w:w="0" w:type="auto"/>
          </w:tcPr>
          <w:p w:rsidR="00B239BA" w:rsidRPr="00B239BA" w:rsidRDefault="00B239BA" w:rsidP="00B239BA">
            <w:pPr>
              <w:spacing w:after="0" w:line="240" w:lineRule="auto"/>
              <w:jc w:val="both"/>
              <w:rPr>
                <w:rFonts w:ascii="Arial" w:hAnsi="Arial" w:cs="Arial"/>
                <w:sz w:val="16"/>
                <w:szCs w:val="16"/>
              </w:rPr>
            </w:pPr>
            <w:r>
              <w:rPr>
                <w:rFonts w:ascii="Arial" w:hAnsi="Arial" w:cs="Arial"/>
                <w:sz w:val="16"/>
                <w:szCs w:val="16"/>
              </w:rPr>
              <w:t>Климатическое исполнение</w:t>
            </w:r>
          </w:p>
        </w:tc>
        <w:tc>
          <w:tcPr>
            <w:tcW w:w="0" w:type="auto"/>
            <w:gridSpan w:val="2"/>
          </w:tcPr>
          <w:p w:rsidR="00B239BA" w:rsidRPr="00B239BA" w:rsidRDefault="00B239BA" w:rsidP="00B239BA">
            <w:pPr>
              <w:spacing w:after="0" w:line="240" w:lineRule="auto"/>
              <w:jc w:val="both"/>
              <w:rPr>
                <w:rFonts w:ascii="Arial" w:hAnsi="Arial" w:cs="Arial"/>
                <w:sz w:val="16"/>
                <w:szCs w:val="16"/>
              </w:rPr>
            </w:pPr>
            <w:r>
              <w:rPr>
                <w:rFonts w:ascii="Arial" w:hAnsi="Arial" w:cs="Arial"/>
                <w:sz w:val="16"/>
                <w:szCs w:val="16"/>
              </w:rPr>
              <w:t>УХЛ4</w:t>
            </w:r>
          </w:p>
        </w:tc>
      </w:tr>
      <w:tr w:rsidR="00D04EB5" w:rsidRPr="00B239BA" w:rsidTr="007603C6">
        <w:trPr>
          <w:jc w:val="center"/>
        </w:trPr>
        <w:tc>
          <w:tcPr>
            <w:tcW w:w="0" w:type="auto"/>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Степень защиты от пыли и влаги</w:t>
            </w:r>
          </w:p>
        </w:tc>
        <w:tc>
          <w:tcPr>
            <w:tcW w:w="0" w:type="auto"/>
            <w:gridSpan w:val="2"/>
          </w:tcPr>
          <w:p w:rsidR="00D04EB5" w:rsidRPr="00B239BA" w:rsidRDefault="00D04EB5" w:rsidP="00B239BA">
            <w:pPr>
              <w:spacing w:after="0" w:line="240" w:lineRule="auto"/>
              <w:jc w:val="both"/>
              <w:rPr>
                <w:rFonts w:ascii="Arial" w:hAnsi="Arial" w:cs="Arial"/>
                <w:sz w:val="16"/>
                <w:szCs w:val="16"/>
                <w:lang w:val="en-US"/>
              </w:rPr>
            </w:pPr>
            <w:r w:rsidRPr="00B239BA">
              <w:rPr>
                <w:rFonts w:ascii="Arial" w:hAnsi="Arial" w:cs="Arial"/>
                <w:sz w:val="16"/>
                <w:szCs w:val="16"/>
                <w:lang w:val="en-US"/>
              </w:rPr>
              <w:t>IP20</w:t>
            </w:r>
          </w:p>
        </w:tc>
      </w:tr>
      <w:tr w:rsidR="00D04EB5" w:rsidRPr="00B239BA" w:rsidTr="007603C6">
        <w:trPr>
          <w:jc w:val="center"/>
        </w:trPr>
        <w:tc>
          <w:tcPr>
            <w:tcW w:w="0" w:type="auto"/>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Габаритные размеры</w:t>
            </w:r>
          </w:p>
        </w:tc>
        <w:tc>
          <w:tcPr>
            <w:tcW w:w="0" w:type="auto"/>
            <w:gridSpan w:val="2"/>
          </w:tcPr>
          <w:p w:rsidR="00D04EB5" w:rsidRPr="00B239BA" w:rsidRDefault="00D04EB5" w:rsidP="00B239BA">
            <w:pPr>
              <w:spacing w:after="0" w:line="240" w:lineRule="auto"/>
              <w:jc w:val="both"/>
              <w:rPr>
                <w:rFonts w:ascii="Arial" w:hAnsi="Arial" w:cs="Arial"/>
                <w:sz w:val="16"/>
                <w:szCs w:val="16"/>
              </w:rPr>
            </w:pPr>
            <w:r w:rsidRPr="00B239BA">
              <w:rPr>
                <w:rFonts w:ascii="Arial" w:hAnsi="Arial" w:cs="Arial"/>
                <w:sz w:val="16"/>
                <w:szCs w:val="16"/>
              </w:rPr>
              <w:t>4</w:t>
            </w:r>
            <w:r w:rsidR="008E36D8">
              <w:rPr>
                <w:rFonts w:ascii="Arial" w:hAnsi="Arial" w:cs="Arial"/>
                <w:sz w:val="16"/>
                <w:szCs w:val="16"/>
              </w:rPr>
              <w:t>03</w:t>
            </w:r>
            <w:r w:rsidRPr="00B239BA">
              <w:rPr>
                <w:rFonts w:ascii="Arial" w:hAnsi="Arial" w:cs="Arial"/>
                <w:sz w:val="16"/>
                <w:szCs w:val="16"/>
              </w:rPr>
              <w:t>х</w:t>
            </w:r>
            <w:r w:rsidR="008E36D8">
              <w:rPr>
                <w:rFonts w:ascii="Arial" w:hAnsi="Arial" w:cs="Arial"/>
                <w:sz w:val="16"/>
                <w:szCs w:val="16"/>
              </w:rPr>
              <w:t>6</w:t>
            </w:r>
            <w:r w:rsidRPr="00B239BA">
              <w:rPr>
                <w:rFonts w:ascii="Arial" w:hAnsi="Arial" w:cs="Arial"/>
                <w:sz w:val="16"/>
                <w:szCs w:val="16"/>
              </w:rPr>
              <w:t>7х</w:t>
            </w:r>
            <w:r w:rsidR="005A2B71">
              <w:rPr>
                <w:rFonts w:ascii="Arial" w:hAnsi="Arial" w:cs="Arial"/>
                <w:sz w:val="16"/>
                <w:szCs w:val="16"/>
              </w:rPr>
              <w:t>4</w:t>
            </w:r>
            <w:r w:rsidR="008E36D8">
              <w:rPr>
                <w:rFonts w:ascii="Arial" w:hAnsi="Arial" w:cs="Arial"/>
                <w:sz w:val="16"/>
                <w:szCs w:val="16"/>
              </w:rPr>
              <w:t>6</w:t>
            </w:r>
            <w:r w:rsidRPr="00B239BA">
              <w:rPr>
                <w:rFonts w:ascii="Arial" w:hAnsi="Arial" w:cs="Arial"/>
                <w:sz w:val="16"/>
                <w:szCs w:val="16"/>
              </w:rPr>
              <w:t>мм</w:t>
            </w:r>
          </w:p>
        </w:tc>
      </w:tr>
    </w:tbl>
    <w:p w:rsidR="00245689" w:rsidRPr="00B239BA" w:rsidRDefault="00245689"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Использование</w:t>
      </w:r>
    </w:p>
    <w:p w:rsidR="00245689" w:rsidRPr="00B239BA" w:rsidRDefault="00245689" w:rsidP="00B239BA">
      <w:pPr>
        <w:pStyle w:val="a5"/>
        <w:numPr>
          <w:ilvl w:val="0"/>
          <w:numId w:val="7"/>
        </w:numPr>
        <w:spacing w:after="0" w:line="240" w:lineRule="auto"/>
        <w:ind w:left="714" w:hanging="357"/>
        <w:jc w:val="both"/>
        <w:rPr>
          <w:rFonts w:ascii="Arial" w:hAnsi="Arial" w:cs="Arial"/>
          <w:sz w:val="16"/>
          <w:szCs w:val="16"/>
        </w:rPr>
      </w:pPr>
      <w:r w:rsidRPr="00B239BA">
        <w:rPr>
          <w:rFonts w:ascii="Arial" w:hAnsi="Arial" w:cs="Arial"/>
          <w:sz w:val="16"/>
          <w:szCs w:val="16"/>
        </w:rPr>
        <w:t>Установите переключатель в положение “</w:t>
      </w:r>
      <w:r w:rsidR="00F20909" w:rsidRPr="00B239BA">
        <w:rPr>
          <w:rFonts w:ascii="Arial" w:hAnsi="Arial" w:cs="Arial"/>
          <w:sz w:val="16"/>
          <w:szCs w:val="16"/>
        </w:rPr>
        <w:t>000</w:t>
      </w:r>
      <w:r w:rsidRPr="00B239BA">
        <w:rPr>
          <w:rFonts w:ascii="Arial" w:hAnsi="Arial" w:cs="Arial"/>
          <w:sz w:val="16"/>
          <w:szCs w:val="16"/>
        </w:rPr>
        <w:t>”/”</w:t>
      </w:r>
      <w:r w:rsidR="00F20909" w:rsidRPr="00B239BA">
        <w:rPr>
          <w:rFonts w:ascii="Arial" w:hAnsi="Arial" w:cs="Arial"/>
          <w:sz w:val="16"/>
          <w:szCs w:val="16"/>
        </w:rPr>
        <w:t>00</w:t>
      </w:r>
      <w:r w:rsidRPr="00B239BA">
        <w:rPr>
          <w:rFonts w:ascii="Arial" w:hAnsi="Arial" w:cs="Arial"/>
          <w:sz w:val="16"/>
          <w:szCs w:val="16"/>
        </w:rPr>
        <w:t>” для включения светильника или фонаря.</w:t>
      </w:r>
    </w:p>
    <w:p w:rsidR="00C8597A" w:rsidRPr="00B239BA" w:rsidRDefault="00C8597A" w:rsidP="00B239BA">
      <w:pPr>
        <w:pStyle w:val="a5"/>
        <w:spacing w:after="0" w:line="240" w:lineRule="auto"/>
        <w:jc w:val="both"/>
        <w:rPr>
          <w:rFonts w:ascii="Arial" w:hAnsi="Arial" w:cs="Arial"/>
          <w:sz w:val="16"/>
          <w:szCs w:val="16"/>
        </w:rPr>
      </w:pPr>
      <w:r w:rsidRPr="00B239BA">
        <w:rPr>
          <w:rFonts w:ascii="Arial" w:hAnsi="Arial" w:cs="Arial"/>
          <w:sz w:val="16"/>
          <w:szCs w:val="16"/>
        </w:rPr>
        <w:t>а) Поставьте светильник на стол для использования в качестве настольного светильника.</w:t>
      </w:r>
    </w:p>
    <w:p w:rsidR="00C8597A" w:rsidRPr="00B239BA" w:rsidRDefault="00C8597A" w:rsidP="00B239BA">
      <w:pPr>
        <w:pStyle w:val="a5"/>
        <w:spacing w:after="0" w:line="240" w:lineRule="auto"/>
        <w:jc w:val="both"/>
        <w:rPr>
          <w:rFonts w:ascii="Arial" w:hAnsi="Arial" w:cs="Arial"/>
          <w:sz w:val="16"/>
          <w:szCs w:val="16"/>
        </w:rPr>
      </w:pPr>
      <w:r w:rsidRPr="00B239BA">
        <w:rPr>
          <w:rFonts w:ascii="Arial" w:hAnsi="Arial" w:cs="Arial"/>
          <w:sz w:val="16"/>
          <w:szCs w:val="16"/>
        </w:rPr>
        <w:t>б) Ручка служит для удобства переноски светильника и использования фонаря.</w:t>
      </w:r>
    </w:p>
    <w:p w:rsidR="00C8597A" w:rsidRPr="00B239BA" w:rsidRDefault="00C8597A" w:rsidP="00B239BA">
      <w:pPr>
        <w:pStyle w:val="a5"/>
        <w:spacing w:after="0" w:line="240" w:lineRule="auto"/>
        <w:jc w:val="both"/>
        <w:rPr>
          <w:rFonts w:ascii="Arial" w:hAnsi="Arial" w:cs="Arial"/>
          <w:sz w:val="16"/>
          <w:szCs w:val="16"/>
        </w:rPr>
      </w:pPr>
      <w:r w:rsidRPr="00B239BA">
        <w:rPr>
          <w:rFonts w:ascii="Arial" w:hAnsi="Arial" w:cs="Arial"/>
          <w:sz w:val="16"/>
          <w:szCs w:val="16"/>
        </w:rPr>
        <w:t>в) Рекомендуется монтировать к стене в вертикальном положении.</w:t>
      </w:r>
    </w:p>
    <w:p w:rsidR="00245689" w:rsidRPr="00B239BA" w:rsidRDefault="00C8597A" w:rsidP="00B239BA">
      <w:pPr>
        <w:pStyle w:val="a5"/>
        <w:numPr>
          <w:ilvl w:val="0"/>
          <w:numId w:val="7"/>
        </w:numPr>
        <w:spacing w:after="0" w:line="240" w:lineRule="auto"/>
        <w:ind w:left="714" w:hanging="357"/>
        <w:jc w:val="both"/>
        <w:rPr>
          <w:rFonts w:ascii="Arial" w:hAnsi="Arial" w:cs="Arial"/>
          <w:sz w:val="16"/>
          <w:szCs w:val="16"/>
        </w:rPr>
      </w:pPr>
      <w:r w:rsidRPr="00B239BA">
        <w:rPr>
          <w:rFonts w:ascii="Arial" w:hAnsi="Arial" w:cs="Arial"/>
          <w:sz w:val="16"/>
          <w:szCs w:val="16"/>
        </w:rPr>
        <w:t>Переведите переключатель в положение</w:t>
      </w:r>
      <w:r w:rsidR="00F20909" w:rsidRPr="00B239BA">
        <w:rPr>
          <w:rFonts w:ascii="Arial" w:hAnsi="Arial" w:cs="Arial"/>
          <w:sz w:val="16"/>
          <w:szCs w:val="16"/>
        </w:rPr>
        <w:t xml:space="preserve"> “000”/”00”</w:t>
      </w:r>
      <w:r w:rsidR="00631F60" w:rsidRPr="00B239BA">
        <w:rPr>
          <w:rFonts w:ascii="Arial" w:hAnsi="Arial" w:cs="Arial"/>
          <w:sz w:val="16"/>
          <w:szCs w:val="16"/>
        </w:rPr>
        <w:t>. И</w:t>
      </w:r>
      <w:r w:rsidRPr="00B239BA">
        <w:rPr>
          <w:rFonts w:ascii="Arial" w:hAnsi="Arial" w:cs="Arial"/>
          <w:sz w:val="16"/>
          <w:szCs w:val="16"/>
        </w:rPr>
        <w:t xml:space="preserve">спользуя </w:t>
      </w:r>
      <w:r w:rsidR="00631F60" w:rsidRPr="00B239BA">
        <w:rPr>
          <w:rFonts w:ascii="Arial" w:hAnsi="Arial" w:cs="Arial"/>
          <w:sz w:val="16"/>
          <w:szCs w:val="16"/>
        </w:rPr>
        <w:t>сетевой шнур (в</w:t>
      </w:r>
      <w:r w:rsidRPr="00B239BA">
        <w:rPr>
          <w:rFonts w:ascii="Arial" w:hAnsi="Arial" w:cs="Arial"/>
          <w:sz w:val="16"/>
          <w:szCs w:val="16"/>
        </w:rPr>
        <w:t xml:space="preserve"> комплекте</w:t>
      </w:r>
      <w:r w:rsidR="00631F60" w:rsidRPr="00B239BA">
        <w:rPr>
          <w:rFonts w:ascii="Arial" w:hAnsi="Arial" w:cs="Arial"/>
          <w:sz w:val="16"/>
          <w:szCs w:val="16"/>
        </w:rPr>
        <w:t>)</w:t>
      </w:r>
      <w:r w:rsidRPr="00B239BA">
        <w:rPr>
          <w:rFonts w:ascii="Arial" w:hAnsi="Arial" w:cs="Arial"/>
          <w:sz w:val="16"/>
          <w:szCs w:val="16"/>
        </w:rPr>
        <w:t>, подключите светильник к сети переменного тока. Светильник включится автоматически, когда электричество будет отключено.</w:t>
      </w:r>
    </w:p>
    <w:p w:rsidR="00C8597A" w:rsidRPr="00B239BA" w:rsidRDefault="00C8597A" w:rsidP="00B239BA">
      <w:pPr>
        <w:pStyle w:val="a5"/>
        <w:numPr>
          <w:ilvl w:val="0"/>
          <w:numId w:val="7"/>
        </w:numPr>
        <w:spacing w:after="0" w:line="240" w:lineRule="auto"/>
        <w:ind w:left="714" w:hanging="357"/>
        <w:jc w:val="both"/>
        <w:rPr>
          <w:rFonts w:ascii="Arial" w:hAnsi="Arial" w:cs="Arial"/>
          <w:sz w:val="16"/>
          <w:szCs w:val="16"/>
        </w:rPr>
      </w:pPr>
      <w:r w:rsidRPr="00B239BA">
        <w:rPr>
          <w:rFonts w:ascii="Arial" w:hAnsi="Arial" w:cs="Arial"/>
          <w:sz w:val="16"/>
          <w:szCs w:val="16"/>
        </w:rPr>
        <w:t>Если светильник не используется, переведите светильник в положение “</w:t>
      </w:r>
      <w:r w:rsidRPr="00B239BA">
        <w:rPr>
          <w:rFonts w:ascii="Arial" w:hAnsi="Arial" w:cs="Arial"/>
          <w:sz w:val="16"/>
          <w:szCs w:val="16"/>
          <w:lang w:val="en-US"/>
        </w:rPr>
        <w:t>OFF</w:t>
      </w:r>
      <w:r w:rsidRPr="00B239BA">
        <w:rPr>
          <w:rFonts w:ascii="Arial" w:hAnsi="Arial" w:cs="Arial"/>
          <w:sz w:val="16"/>
          <w:szCs w:val="16"/>
        </w:rPr>
        <w:t>”.</w:t>
      </w:r>
    </w:p>
    <w:p w:rsidR="00D04EB5" w:rsidRPr="00B239BA" w:rsidRDefault="00D04EB5"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Преимущества литий-ионной аккумуляторной батареи</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Наибольшая плотность энергии из всех разновидностей аккумуляторов.</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Быстрый процесс заряда батареи, до 90% емкости за 30-40 минут подзарядки.</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Высокий показатель ресурса – свыше 1000 циклов заряда/разряда (в лабораторных условиях).</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600 циклов заряда/разряда до потери 80% емкости.</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Нет эффекта «плохой памяти» батареи: батарея не снижает свои рабочие характеристики при частых циклах неполного заряда/разряда.</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Низкий уровень саморазряда 3-5% в месяц. Срок хранения на складе без подзарядки 1год.</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Легкий вес: на 40% легче свинцово-кислотных батарей.</w:t>
      </w:r>
    </w:p>
    <w:p w:rsidR="00D04EB5" w:rsidRPr="00B239BA" w:rsidRDefault="00D04EB5" w:rsidP="00B239BA">
      <w:pPr>
        <w:pStyle w:val="a5"/>
        <w:numPr>
          <w:ilvl w:val="0"/>
          <w:numId w:val="11"/>
        </w:numPr>
        <w:spacing w:after="0" w:line="240" w:lineRule="auto"/>
        <w:ind w:left="714" w:hanging="357"/>
        <w:jc w:val="both"/>
        <w:rPr>
          <w:rFonts w:ascii="Arial" w:hAnsi="Arial" w:cs="Arial"/>
          <w:sz w:val="16"/>
          <w:szCs w:val="16"/>
        </w:rPr>
      </w:pPr>
      <w:r w:rsidRPr="00B239BA">
        <w:rPr>
          <w:rFonts w:ascii="Arial" w:hAnsi="Arial" w:cs="Arial"/>
          <w:sz w:val="16"/>
          <w:szCs w:val="16"/>
        </w:rPr>
        <w:t>Более экологически чистый процесс утилизации.</w:t>
      </w:r>
    </w:p>
    <w:p w:rsidR="00C8597A" w:rsidRPr="00B239BA" w:rsidRDefault="00C8597A"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Зарядка.</w:t>
      </w:r>
    </w:p>
    <w:p w:rsidR="005C0BD9" w:rsidRPr="005C0BD9" w:rsidRDefault="005C0BD9" w:rsidP="005C0BD9">
      <w:pPr>
        <w:pStyle w:val="a5"/>
        <w:numPr>
          <w:ilvl w:val="0"/>
          <w:numId w:val="5"/>
        </w:numPr>
        <w:spacing w:after="0" w:line="240" w:lineRule="auto"/>
        <w:ind w:left="717"/>
        <w:jc w:val="both"/>
        <w:rPr>
          <w:rFonts w:ascii="Arial" w:hAnsi="Arial" w:cs="Arial"/>
          <w:sz w:val="16"/>
          <w:szCs w:val="16"/>
        </w:rPr>
      </w:pPr>
      <w:r w:rsidRPr="005C0BD9">
        <w:rPr>
          <w:rFonts w:ascii="Arial" w:hAnsi="Arial" w:cs="Arial"/>
          <w:sz w:val="16"/>
          <w:szCs w:val="16"/>
        </w:rPr>
        <w:t>Подключите к светильнику сетевой шнур (в комплекте) к светильнику перед подключением к сети переменного тока.</w:t>
      </w:r>
    </w:p>
    <w:p w:rsidR="005C0BD9" w:rsidRPr="005C0BD9" w:rsidRDefault="005C0BD9" w:rsidP="005C0BD9">
      <w:pPr>
        <w:pStyle w:val="a5"/>
        <w:numPr>
          <w:ilvl w:val="0"/>
          <w:numId w:val="5"/>
        </w:numPr>
        <w:spacing w:after="0" w:line="240" w:lineRule="auto"/>
        <w:ind w:left="717"/>
        <w:jc w:val="both"/>
        <w:rPr>
          <w:rFonts w:ascii="Arial" w:hAnsi="Arial" w:cs="Arial"/>
          <w:sz w:val="16"/>
          <w:szCs w:val="16"/>
        </w:rPr>
      </w:pPr>
      <w:r w:rsidRPr="005C0BD9">
        <w:rPr>
          <w:rFonts w:ascii="Arial" w:hAnsi="Arial" w:cs="Arial"/>
          <w:sz w:val="16"/>
          <w:szCs w:val="16"/>
        </w:rPr>
        <w:t>Подключите вилку к сети переменного тока.</w:t>
      </w:r>
    </w:p>
    <w:p w:rsidR="005C0BD9" w:rsidRPr="005C0BD9" w:rsidRDefault="005C0BD9" w:rsidP="005C0BD9">
      <w:pPr>
        <w:pStyle w:val="a5"/>
        <w:numPr>
          <w:ilvl w:val="0"/>
          <w:numId w:val="5"/>
        </w:numPr>
        <w:spacing w:after="0" w:line="240" w:lineRule="auto"/>
        <w:ind w:left="717"/>
        <w:jc w:val="both"/>
        <w:rPr>
          <w:rFonts w:ascii="Arial" w:hAnsi="Arial" w:cs="Arial"/>
          <w:sz w:val="16"/>
          <w:szCs w:val="16"/>
        </w:rPr>
      </w:pPr>
      <w:r w:rsidRPr="005C0BD9">
        <w:rPr>
          <w:rFonts w:ascii="Arial" w:hAnsi="Arial" w:cs="Arial"/>
          <w:sz w:val="16"/>
          <w:szCs w:val="16"/>
        </w:rPr>
        <w:t>Для подзарядки аккумулятора установите переключатель в любое необходимое положение. Светильник не должен использоваться во время первой подзарядки. Перед первым использованием подзарядите батарею в течение 20 часов.</w:t>
      </w:r>
    </w:p>
    <w:p w:rsidR="005C0BD9" w:rsidRPr="005C0BD9" w:rsidRDefault="005C0BD9" w:rsidP="005C0BD9">
      <w:pPr>
        <w:pStyle w:val="a5"/>
        <w:numPr>
          <w:ilvl w:val="0"/>
          <w:numId w:val="5"/>
        </w:numPr>
        <w:spacing w:after="0" w:line="240" w:lineRule="auto"/>
        <w:ind w:left="717"/>
        <w:jc w:val="both"/>
        <w:rPr>
          <w:rFonts w:ascii="Arial" w:hAnsi="Arial" w:cs="Arial"/>
          <w:sz w:val="16"/>
          <w:szCs w:val="16"/>
        </w:rPr>
      </w:pPr>
      <w:r w:rsidRPr="005C0BD9">
        <w:rPr>
          <w:rFonts w:ascii="Arial" w:hAnsi="Arial" w:cs="Arial"/>
          <w:sz w:val="16"/>
          <w:szCs w:val="16"/>
        </w:rPr>
        <w:t>Красный светодиод загорится, оповещая о процессе подзарядки аккумулятора.</w:t>
      </w:r>
    </w:p>
    <w:p w:rsidR="00C8597A" w:rsidRPr="00B239BA" w:rsidRDefault="005C0BD9" w:rsidP="005C0BD9">
      <w:pPr>
        <w:pStyle w:val="a5"/>
        <w:numPr>
          <w:ilvl w:val="0"/>
          <w:numId w:val="5"/>
        </w:numPr>
        <w:spacing w:after="0" w:line="240" w:lineRule="auto"/>
        <w:ind w:left="717"/>
        <w:jc w:val="both"/>
        <w:rPr>
          <w:rFonts w:ascii="Arial" w:hAnsi="Arial" w:cs="Arial"/>
          <w:sz w:val="16"/>
          <w:szCs w:val="16"/>
        </w:rPr>
      </w:pPr>
      <w:r w:rsidRPr="005C0BD9">
        <w:rPr>
          <w:rFonts w:ascii="Arial" w:hAnsi="Arial" w:cs="Arial"/>
          <w:sz w:val="16"/>
          <w:szCs w:val="16"/>
        </w:rPr>
        <w:t>Встроенное зарядное устройство может нагреваться во время зарядки, это не является признаком неисправности.</w:t>
      </w:r>
    </w:p>
    <w:p w:rsidR="00503DC8" w:rsidRPr="00B239BA" w:rsidRDefault="00503DC8" w:rsidP="00B239BA">
      <w:pPr>
        <w:pStyle w:val="a5"/>
        <w:numPr>
          <w:ilvl w:val="0"/>
          <w:numId w:val="2"/>
        </w:numPr>
        <w:spacing w:after="0" w:line="240" w:lineRule="auto"/>
        <w:jc w:val="both"/>
        <w:rPr>
          <w:rFonts w:ascii="Arial" w:hAnsi="Arial" w:cs="Arial"/>
          <w:b/>
          <w:sz w:val="16"/>
          <w:szCs w:val="16"/>
        </w:rPr>
      </w:pPr>
      <w:r w:rsidRPr="00B239BA">
        <w:rPr>
          <w:rFonts w:ascii="Arial" w:hAnsi="Arial" w:cs="Arial"/>
          <w:b/>
          <w:sz w:val="16"/>
          <w:szCs w:val="16"/>
        </w:rPr>
        <w:t>Меры предосторожности.</w:t>
      </w:r>
    </w:p>
    <w:p w:rsidR="00503DC8" w:rsidRPr="00B239BA" w:rsidRDefault="00503DC8"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Проверьте напряжение электрической сети в Вашем доме перед подключением светильника.</w:t>
      </w:r>
    </w:p>
    <w:p w:rsidR="00503DC8" w:rsidRPr="00B239BA" w:rsidRDefault="00503DC8"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Если температура окружающей среды ниже 0°С или выше 40°С эффективность светильника может снизиться.</w:t>
      </w:r>
    </w:p>
    <w:p w:rsidR="00503DC8" w:rsidRPr="00B239BA" w:rsidRDefault="00503DC8"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 xml:space="preserve">Берегите светильник от влажности. </w:t>
      </w:r>
    </w:p>
    <w:p w:rsidR="00503DC8" w:rsidRPr="00B239BA" w:rsidRDefault="00503DC8"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Во избежание</w:t>
      </w:r>
      <w:r w:rsidR="00A6153E" w:rsidRPr="00B239BA">
        <w:rPr>
          <w:rFonts w:ascii="Arial" w:hAnsi="Arial" w:cs="Arial"/>
          <w:sz w:val="16"/>
          <w:szCs w:val="16"/>
        </w:rPr>
        <w:t xml:space="preserve"> поражения электрическим током </w:t>
      </w:r>
      <w:r w:rsidRPr="00B239BA">
        <w:rPr>
          <w:rFonts w:ascii="Arial" w:hAnsi="Arial" w:cs="Arial"/>
          <w:sz w:val="16"/>
          <w:szCs w:val="16"/>
        </w:rPr>
        <w:t>не вскрывайте корпус. В случае необходимости осуществлять протирку светильника от пыли влажной мягкой тряпкой.</w:t>
      </w:r>
    </w:p>
    <w:p w:rsidR="00503DC8" w:rsidRPr="00B239BA" w:rsidRDefault="00503DC8"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 xml:space="preserve">Светильник разработан для постоянного применения. В случае продолжительного неиспользования светильника, необходимо производить подзарядку батареи раз в </w:t>
      </w:r>
      <w:r w:rsidR="00D04EB5" w:rsidRPr="00B239BA">
        <w:rPr>
          <w:rFonts w:ascii="Arial" w:hAnsi="Arial" w:cs="Arial"/>
          <w:sz w:val="16"/>
          <w:szCs w:val="16"/>
        </w:rPr>
        <w:t>девять месяцев</w:t>
      </w:r>
      <w:r w:rsidRPr="00B239BA">
        <w:rPr>
          <w:rFonts w:ascii="Arial" w:hAnsi="Arial" w:cs="Arial"/>
          <w:sz w:val="16"/>
          <w:szCs w:val="16"/>
        </w:rPr>
        <w:t xml:space="preserve"> не менее 15 часов.</w:t>
      </w:r>
    </w:p>
    <w:p w:rsidR="005A78EF" w:rsidRPr="00B239BA" w:rsidRDefault="005A78EF"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 xml:space="preserve">Замену аккумуляторной батареи производить по мере </w:t>
      </w:r>
      <w:r w:rsidR="00D04EB5" w:rsidRPr="00B239BA">
        <w:rPr>
          <w:rFonts w:ascii="Arial" w:hAnsi="Arial" w:cs="Arial"/>
          <w:sz w:val="16"/>
          <w:szCs w:val="16"/>
        </w:rPr>
        <w:t>необходимости</w:t>
      </w:r>
      <w:r w:rsidRPr="00B239BA">
        <w:rPr>
          <w:rFonts w:ascii="Arial" w:hAnsi="Arial" w:cs="Arial"/>
          <w:sz w:val="16"/>
          <w:szCs w:val="16"/>
        </w:rPr>
        <w:t>. Замену батареи должен производить квалифицированный человек, во избежание повреждения внутренних частей светильника.</w:t>
      </w:r>
    </w:p>
    <w:p w:rsidR="005A78EF" w:rsidRPr="00B239BA" w:rsidRDefault="005A78EF" w:rsidP="00B239BA">
      <w:pPr>
        <w:pStyle w:val="a5"/>
        <w:numPr>
          <w:ilvl w:val="0"/>
          <w:numId w:val="1"/>
        </w:numPr>
        <w:spacing w:after="0" w:line="240" w:lineRule="auto"/>
        <w:jc w:val="both"/>
        <w:rPr>
          <w:rFonts w:ascii="Arial" w:hAnsi="Arial" w:cs="Arial"/>
          <w:sz w:val="16"/>
          <w:szCs w:val="16"/>
        </w:rPr>
      </w:pPr>
      <w:r w:rsidRPr="00B239BA">
        <w:rPr>
          <w:rFonts w:ascii="Arial" w:hAnsi="Arial" w:cs="Arial"/>
          <w:sz w:val="16"/>
          <w:szCs w:val="16"/>
        </w:rPr>
        <w:t>Обслуживание светильника производить только при выключенном электрическом питании.</w:t>
      </w:r>
    </w:p>
    <w:p w:rsidR="00B239BA" w:rsidRPr="00B02AD8" w:rsidRDefault="00B239BA" w:rsidP="00B239BA">
      <w:pPr>
        <w:numPr>
          <w:ilvl w:val="0"/>
          <w:numId w:val="12"/>
        </w:numPr>
        <w:spacing w:after="0" w:line="240" w:lineRule="auto"/>
        <w:ind w:left="717"/>
        <w:contextualSpacing/>
        <w:jc w:val="both"/>
        <w:rPr>
          <w:rFonts w:ascii="Arial" w:hAnsi="Arial" w:cs="Arial"/>
          <w:b/>
          <w:sz w:val="16"/>
          <w:szCs w:val="16"/>
        </w:rPr>
      </w:pPr>
      <w:r w:rsidRPr="00B02AD8">
        <w:rPr>
          <w:rFonts w:ascii="Arial" w:hAnsi="Arial" w:cs="Arial"/>
          <w:b/>
          <w:sz w:val="16"/>
          <w:szCs w:val="16"/>
        </w:rPr>
        <w:t>Техническое обслуживание и ремонт</w:t>
      </w:r>
    </w:p>
    <w:p w:rsidR="00B239BA" w:rsidRPr="00B02AD8" w:rsidRDefault="00B239BA" w:rsidP="00B239BA">
      <w:pPr>
        <w:numPr>
          <w:ilvl w:val="1"/>
          <w:numId w:val="12"/>
        </w:numPr>
        <w:spacing w:after="0" w:line="240" w:lineRule="auto"/>
        <w:ind w:left="717"/>
        <w:contextualSpacing/>
        <w:jc w:val="both"/>
        <w:rPr>
          <w:rFonts w:ascii="Arial" w:hAnsi="Arial" w:cs="Arial"/>
          <w:sz w:val="16"/>
          <w:szCs w:val="16"/>
        </w:rPr>
      </w:pPr>
      <w:r w:rsidRPr="00B02AD8">
        <w:rPr>
          <w:rFonts w:ascii="Arial" w:hAnsi="Arial" w:cs="Arial"/>
          <w:sz w:val="16"/>
          <w:szCs w:val="16"/>
        </w:rPr>
        <w:t>Светильник изготовлен законченным модулем и ремонту не подлежит.</w:t>
      </w:r>
    </w:p>
    <w:p w:rsidR="00B239BA" w:rsidRPr="00B02AD8" w:rsidRDefault="00B239BA" w:rsidP="00B239BA">
      <w:pPr>
        <w:numPr>
          <w:ilvl w:val="1"/>
          <w:numId w:val="12"/>
        </w:numPr>
        <w:spacing w:after="0" w:line="240" w:lineRule="auto"/>
        <w:ind w:left="717"/>
        <w:contextualSpacing/>
        <w:jc w:val="both"/>
        <w:rPr>
          <w:rFonts w:ascii="Arial" w:hAnsi="Arial" w:cs="Arial"/>
          <w:b/>
          <w:sz w:val="16"/>
          <w:szCs w:val="16"/>
        </w:rPr>
      </w:pPr>
      <w:r w:rsidRPr="00B02AD8">
        <w:rPr>
          <w:rFonts w:ascii="Arial" w:hAnsi="Arial" w:cs="Arial"/>
          <w:sz w:val="16"/>
          <w:szCs w:val="16"/>
        </w:rPr>
        <w:t>Замену аккумуляторной батареи производить по мере необходимости. Замену батареи должен производить квалифицированный человек, во избежание повреждения внутренних частей светильника.</w:t>
      </w:r>
    </w:p>
    <w:p w:rsidR="00B239BA" w:rsidRPr="00447D21" w:rsidRDefault="00B239BA" w:rsidP="00B239BA">
      <w:pPr>
        <w:numPr>
          <w:ilvl w:val="1"/>
          <w:numId w:val="12"/>
        </w:numPr>
        <w:spacing w:after="0" w:line="240" w:lineRule="auto"/>
        <w:ind w:left="717"/>
        <w:contextualSpacing/>
        <w:jc w:val="both"/>
        <w:rPr>
          <w:rFonts w:ascii="Arial" w:hAnsi="Arial" w:cs="Arial"/>
          <w:b/>
          <w:sz w:val="16"/>
          <w:szCs w:val="16"/>
        </w:rPr>
      </w:pPr>
      <w:r w:rsidRPr="00B02AD8">
        <w:rPr>
          <w:rFonts w:ascii="Arial" w:hAnsi="Arial" w:cs="Arial"/>
          <w:b/>
          <w:bCs/>
          <w:sz w:val="16"/>
          <w:szCs w:val="16"/>
        </w:rPr>
        <w:t>Протирку корпуса светильника осуществлять мягкой сухой тканью по мере загрязнения, предварительно выключив его.</w:t>
      </w:r>
    </w:p>
    <w:p w:rsidR="00B239BA" w:rsidRPr="00B02AD8" w:rsidRDefault="00B239BA" w:rsidP="00B239BA">
      <w:pPr>
        <w:spacing w:after="0" w:line="240" w:lineRule="auto"/>
        <w:contextualSpacing/>
        <w:jc w:val="both"/>
        <w:rPr>
          <w:rFonts w:ascii="Arial" w:hAnsi="Arial" w:cs="Arial"/>
          <w:b/>
          <w:sz w:val="16"/>
          <w:szCs w:val="16"/>
        </w:rPr>
      </w:pPr>
    </w:p>
    <w:p w:rsidR="00B239BA" w:rsidRPr="00B02AD8" w:rsidRDefault="00B239BA" w:rsidP="00B239BA">
      <w:pPr>
        <w:numPr>
          <w:ilvl w:val="0"/>
          <w:numId w:val="12"/>
        </w:numPr>
        <w:spacing w:after="0" w:line="240" w:lineRule="auto"/>
        <w:ind w:left="717"/>
        <w:contextualSpacing/>
        <w:jc w:val="both"/>
        <w:rPr>
          <w:rFonts w:ascii="Arial" w:hAnsi="Arial" w:cs="Arial"/>
          <w:b/>
          <w:sz w:val="16"/>
          <w:szCs w:val="16"/>
        </w:rPr>
      </w:pPr>
      <w:r w:rsidRPr="00B02AD8">
        <w:rPr>
          <w:rFonts w:ascii="Arial" w:hAnsi="Arial" w:cs="Arial"/>
          <w:b/>
          <w:sz w:val="16"/>
          <w:szCs w:val="16"/>
        </w:rPr>
        <w:lastRenderedPageBreak/>
        <w:t>Характерные неисправности и способы их устранения</w:t>
      </w:r>
    </w:p>
    <w:tbl>
      <w:tblPr>
        <w:tblW w:w="10682" w:type="dxa"/>
        <w:jc w:val="center"/>
        <w:tblLayout w:type="fixed"/>
        <w:tblLook w:val="0000" w:firstRow="0" w:lastRow="0" w:firstColumn="0" w:lastColumn="0" w:noHBand="0" w:noVBand="0"/>
      </w:tblPr>
      <w:tblGrid>
        <w:gridCol w:w="3010"/>
        <w:gridCol w:w="2730"/>
        <w:gridCol w:w="4942"/>
      </w:tblGrid>
      <w:tr w:rsidR="00B239BA" w:rsidRPr="00B02AD8" w:rsidTr="00572DFA">
        <w:trPr>
          <w:jc w:val="center"/>
        </w:trPr>
        <w:tc>
          <w:tcPr>
            <w:tcW w:w="3010" w:type="dxa"/>
            <w:tcBorders>
              <w:top w:val="single" w:sz="4" w:space="0" w:color="000000"/>
              <w:left w:val="single" w:sz="4" w:space="0" w:color="000000"/>
              <w:bottom w:val="single" w:sz="4" w:space="0" w:color="000000"/>
              <w:right w:val="nil"/>
            </w:tcBorders>
            <w:vAlign w:val="center"/>
          </w:tcPr>
          <w:p w:rsidR="00B239BA" w:rsidRPr="00B02AD8" w:rsidRDefault="00B239BA" w:rsidP="00B239BA">
            <w:pPr>
              <w:spacing w:after="0" w:line="240" w:lineRule="auto"/>
              <w:rPr>
                <w:rFonts w:ascii="Arial" w:hAnsi="Arial" w:cs="Arial"/>
                <w:b/>
                <w:sz w:val="16"/>
                <w:szCs w:val="16"/>
              </w:rPr>
            </w:pPr>
            <w:r w:rsidRPr="00B02AD8">
              <w:rPr>
                <w:rFonts w:ascii="Arial" w:hAnsi="Arial" w:cs="Arial"/>
                <w:b/>
                <w:sz w:val="16"/>
                <w:szCs w:val="16"/>
              </w:rPr>
              <w:t>Внешние проявления и дополнительные признаки неисправности</w:t>
            </w:r>
          </w:p>
        </w:tc>
        <w:tc>
          <w:tcPr>
            <w:tcW w:w="2730" w:type="dxa"/>
            <w:tcBorders>
              <w:top w:val="single" w:sz="4" w:space="0" w:color="000000"/>
              <w:left w:val="single" w:sz="4" w:space="0" w:color="000000"/>
              <w:bottom w:val="single" w:sz="4" w:space="0" w:color="000000"/>
              <w:right w:val="nil"/>
            </w:tcBorders>
            <w:vAlign w:val="center"/>
          </w:tcPr>
          <w:p w:rsidR="00B239BA" w:rsidRPr="00B02AD8" w:rsidRDefault="00B239BA" w:rsidP="00B239BA">
            <w:pPr>
              <w:snapToGrid w:val="0"/>
              <w:spacing w:after="0" w:line="240" w:lineRule="auto"/>
              <w:rPr>
                <w:rFonts w:ascii="Arial" w:hAnsi="Arial" w:cs="Arial"/>
                <w:b/>
                <w:sz w:val="16"/>
                <w:szCs w:val="16"/>
              </w:rPr>
            </w:pPr>
            <w:r w:rsidRPr="00B02AD8">
              <w:rPr>
                <w:rFonts w:ascii="Arial" w:hAnsi="Arial" w:cs="Arial"/>
                <w:b/>
                <w:sz w:val="16"/>
                <w:szCs w:val="16"/>
              </w:rPr>
              <w:t>Вероятная причина</w:t>
            </w:r>
          </w:p>
        </w:tc>
        <w:tc>
          <w:tcPr>
            <w:tcW w:w="4942"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B239BA">
            <w:pPr>
              <w:snapToGrid w:val="0"/>
              <w:spacing w:after="0" w:line="240" w:lineRule="auto"/>
              <w:rPr>
                <w:rFonts w:ascii="Arial" w:hAnsi="Arial" w:cs="Arial"/>
                <w:b/>
                <w:sz w:val="16"/>
                <w:szCs w:val="16"/>
              </w:rPr>
            </w:pPr>
            <w:r w:rsidRPr="00B02AD8">
              <w:rPr>
                <w:rFonts w:ascii="Arial" w:hAnsi="Arial" w:cs="Arial"/>
                <w:b/>
                <w:sz w:val="16"/>
                <w:szCs w:val="16"/>
              </w:rPr>
              <w:t>Метод устранения</w:t>
            </w:r>
          </w:p>
        </w:tc>
      </w:tr>
      <w:tr w:rsidR="00B239BA" w:rsidRPr="00B02AD8" w:rsidTr="00572DFA">
        <w:trPr>
          <w:trHeight w:val="137"/>
          <w:jc w:val="center"/>
        </w:trPr>
        <w:tc>
          <w:tcPr>
            <w:tcW w:w="3010" w:type="dxa"/>
            <w:vMerge w:val="restart"/>
            <w:tcBorders>
              <w:top w:val="nil"/>
              <w:left w:val="single" w:sz="4" w:space="0" w:color="000000"/>
              <w:bottom w:val="single" w:sz="4" w:space="0" w:color="auto"/>
              <w:right w:val="nil"/>
            </w:tcBorders>
            <w:vAlign w:val="center"/>
          </w:tcPr>
          <w:p w:rsidR="00B239BA" w:rsidRPr="00B02AD8" w:rsidRDefault="00B239BA" w:rsidP="00B239BA">
            <w:pPr>
              <w:snapToGrid w:val="0"/>
              <w:spacing w:after="0" w:line="240" w:lineRule="auto"/>
              <w:rPr>
                <w:rFonts w:ascii="Arial" w:hAnsi="Arial" w:cs="Arial"/>
                <w:sz w:val="16"/>
                <w:szCs w:val="16"/>
              </w:rPr>
            </w:pPr>
            <w:r w:rsidRPr="00B02AD8">
              <w:rPr>
                <w:rFonts w:ascii="Arial" w:hAnsi="Arial" w:cs="Arial"/>
                <w:sz w:val="16"/>
                <w:szCs w:val="16"/>
              </w:rPr>
              <w:t>При установке переключателя питания в режим «</w:t>
            </w:r>
            <w:r w:rsidR="005A0101" w:rsidRPr="00B239BA">
              <w:rPr>
                <w:rFonts w:ascii="Arial" w:hAnsi="Arial" w:cs="Arial"/>
                <w:sz w:val="16"/>
                <w:szCs w:val="16"/>
              </w:rPr>
              <w:t>000</w:t>
            </w:r>
            <w:r w:rsidR="005A0101">
              <w:rPr>
                <w:rFonts w:ascii="Arial" w:hAnsi="Arial" w:cs="Arial"/>
                <w:sz w:val="16"/>
                <w:szCs w:val="16"/>
              </w:rPr>
              <w:t>/</w:t>
            </w:r>
            <w:r w:rsidR="005A0101" w:rsidRPr="00B239BA">
              <w:rPr>
                <w:rFonts w:ascii="Arial" w:hAnsi="Arial" w:cs="Arial"/>
                <w:sz w:val="16"/>
                <w:szCs w:val="16"/>
              </w:rPr>
              <w:t>00</w:t>
            </w:r>
            <w:r w:rsidRPr="00B02AD8">
              <w:rPr>
                <w:rFonts w:ascii="Arial" w:hAnsi="Arial" w:cs="Arial"/>
                <w:sz w:val="16"/>
                <w:szCs w:val="16"/>
              </w:rPr>
              <w:t>» светильник не работает</w:t>
            </w:r>
          </w:p>
        </w:tc>
        <w:tc>
          <w:tcPr>
            <w:tcW w:w="2730" w:type="dxa"/>
            <w:tcBorders>
              <w:top w:val="nil"/>
              <w:left w:val="single" w:sz="4" w:space="0" w:color="000000"/>
              <w:bottom w:val="single" w:sz="4" w:space="0" w:color="000000"/>
              <w:right w:val="nil"/>
            </w:tcBorders>
            <w:vAlign w:val="center"/>
          </w:tcPr>
          <w:p w:rsidR="00B239BA" w:rsidRPr="00B02AD8" w:rsidRDefault="00B239BA" w:rsidP="00B239BA">
            <w:pPr>
              <w:tabs>
                <w:tab w:val="left" w:pos="360"/>
              </w:tabs>
              <w:suppressAutoHyphens/>
              <w:snapToGrid w:val="0"/>
              <w:spacing w:after="0" w:line="240" w:lineRule="auto"/>
              <w:rPr>
                <w:rFonts w:ascii="Arial" w:hAnsi="Arial" w:cs="Arial"/>
                <w:sz w:val="16"/>
                <w:szCs w:val="16"/>
              </w:rPr>
            </w:pPr>
            <w:r w:rsidRPr="00B02AD8">
              <w:rPr>
                <w:rFonts w:ascii="Arial" w:hAnsi="Arial" w:cs="Arial"/>
                <w:sz w:val="16"/>
                <w:szCs w:val="16"/>
              </w:rPr>
              <w:t>Разряжены аккумуляторные батареи</w:t>
            </w:r>
          </w:p>
        </w:tc>
        <w:tc>
          <w:tcPr>
            <w:tcW w:w="4942"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B239BA">
            <w:pPr>
              <w:tabs>
                <w:tab w:val="left" w:pos="360"/>
              </w:tabs>
              <w:suppressAutoHyphens/>
              <w:snapToGrid w:val="0"/>
              <w:spacing w:after="0" w:line="240" w:lineRule="auto"/>
              <w:rPr>
                <w:rFonts w:ascii="Arial" w:hAnsi="Arial" w:cs="Arial"/>
                <w:sz w:val="16"/>
                <w:szCs w:val="16"/>
              </w:rPr>
            </w:pPr>
            <w:r w:rsidRPr="00B02AD8">
              <w:rPr>
                <w:rFonts w:ascii="Arial" w:hAnsi="Arial" w:cs="Arial"/>
                <w:sz w:val="16"/>
                <w:szCs w:val="16"/>
              </w:rPr>
              <w:t>Зарядите аккумулятор. Для этого подключите светильник к розетке с сет</w:t>
            </w:r>
            <w:r>
              <w:rPr>
                <w:rFonts w:ascii="Arial" w:hAnsi="Arial" w:cs="Arial"/>
                <w:sz w:val="16"/>
                <w:szCs w:val="16"/>
              </w:rPr>
              <w:t>евым напряжением 230В/50Гц на 20</w:t>
            </w:r>
            <w:r w:rsidRPr="00B02AD8">
              <w:rPr>
                <w:rFonts w:ascii="Arial" w:hAnsi="Arial" w:cs="Arial"/>
                <w:sz w:val="16"/>
                <w:szCs w:val="16"/>
              </w:rPr>
              <w:t xml:space="preserve"> часов.</w:t>
            </w:r>
          </w:p>
        </w:tc>
      </w:tr>
      <w:tr w:rsidR="00B239BA" w:rsidRPr="00B02AD8" w:rsidTr="00572DFA">
        <w:trPr>
          <w:trHeight w:val="137"/>
          <w:jc w:val="center"/>
        </w:trPr>
        <w:tc>
          <w:tcPr>
            <w:tcW w:w="3010" w:type="dxa"/>
            <w:vMerge/>
            <w:tcBorders>
              <w:top w:val="nil"/>
              <w:left w:val="single" w:sz="4" w:space="0" w:color="000000"/>
              <w:bottom w:val="single" w:sz="4" w:space="0" w:color="auto"/>
              <w:right w:val="nil"/>
            </w:tcBorders>
            <w:vAlign w:val="center"/>
          </w:tcPr>
          <w:p w:rsidR="00B239BA" w:rsidRPr="00B02AD8" w:rsidRDefault="00B239BA" w:rsidP="00B239BA">
            <w:pPr>
              <w:spacing w:after="0"/>
              <w:rPr>
                <w:rFonts w:ascii="Arial" w:hAnsi="Arial" w:cs="Arial"/>
                <w:sz w:val="16"/>
                <w:szCs w:val="16"/>
              </w:rPr>
            </w:pPr>
          </w:p>
        </w:tc>
        <w:tc>
          <w:tcPr>
            <w:tcW w:w="2730" w:type="dxa"/>
            <w:tcBorders>
              <w:top w:val="nil"/>
              <w:left w:val="single" w:sz="4" w:space="0" w:color="000000"/>
              <w:bottom w:val="single" w:sz="4" w:space="0" w:color="000000"/>
              <w:right w:val="nil"/>
            </w:tcBorders>
            <w:vAlign w:val="center"/>
          </w:tcPr>
          <w:p w:rsidR="00B239BA" w:rsidRPr="00B02AD8" w:rsidRDefault="00B239BA" w:rsidP="00B239BA">
            <w:pPr>
              <w:tabs>
                <w:tab w:val="left" w:pos="360"/>
              </w:tabs>
              <w:suppressAutoHyphens/>
              <w:snapToGrid w:val="0"/>
              <w:spacing w:after="0" w:line="240" w:lineRule="auto"/>
              <w:rPr>
                <w:rFonts w:ascii="Arial" w:hAnsi="Arial" w:cs="Arial"/>
                <w:sz w:val="16"/>
                <w:szCs w:val="16"/>
              </w:rPr>
            </w:pPr>
            <w:r w:rsidRPr="00B02AD8">
              <w:rPr>
                <w:rFonts w:ascii="Arial" w:hAnsi="Arial" w:cs="Arial"/>
                <w:sz w:val="16"/>
                <w:szCs w:val="16"/>
              </w:rPr>
              <w:t>Переключатель режимов установлен в центральное положение «</w:t>
            </w:r>
            <w:r w:rsidRPr="00B02AD8">
              <w:rPr>
                <w:rFonts w:ascii="Arial" w:hAnsi="Arial" w:cs="Arial"/>
                <w:sz w:val="16"/>
                <w:szCs w:val="16"/>
                <w:lang w:val="en-US"/>
              </w:rPr>
              <w:t>OFF</w:t>
            </w:r>
            <w:r w:rsidRPr="00B02AD8">
              <w:rPr>
                <w:rFonts w:ascii="Arial" w:hAnsi="Arial" w:cs="Arial"/>
                <w:sz w:val="16"/>
                <w:szCs w:val="16"/>
              </w:rPr>
              <w:t>»</w:t>
            </w:r>
          </w:p>
        </w:tc>
        <w:tc>
          <w:tcPr>
            <w:tcW w:w="4942"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B239BA">
            <w:pPr>
              <w:suppressAutoHyphens/>
              <w:snapToGrid w:val="0"/>
              <w:spacing w:after="0" w:line="240" w:lineRule="auto"/>
              <w:rPr>
                <w:rFonts w:ascii="Arial" w:hAnsi="Arial" w:cs="Arial"/>
                <w:sz w:val="16"/>
                <w:szCs w:val="16"/>
              </w:rPr>
            </w:pPr>
            <w:r w:rsidRPr="00B02AD8">
              <w:rPr>
                <w:rFonts w:ascii="Arial" w:hAnsi="Arial" w:cs="Arial"/>
                <w:sz w:val="16"/>
                <w:szCs w:val="16"/>
              </w:rPr>
              <w:t>Переведите переключатель в любое крайнее положение</w:t>
            </w:r>
          </w:p>
        </w:tc>
      </w:tr>
      <w:tr w:rsidR="00B239BA" w:rsidRPr="00B02AD8" w:rsidTr="00572DFA">
        <w:trPr>
          <w:trHeight w:val="137"/>
          <w:jc w:val="center"/>
        </w:trPr>
        <w:tc>
          <w:tcPr>
            <w:tcW w:w="3010" w:type="dxa"/>
            <w:vMerge/>
            <w:tcBorders>
              <w:top w:val="nil"/>
              <w:left w:val="single" w:sz="4" w:space="0" w:color="000000"/>
              <w:bottom w:val="single" w:sz="4" w:space="0" w:color="auto"/>
              <w:right w:val="nil"/>
            </w:tcBorders>
            <w:vAlign w:val="center"/>
          </w:tcPr>
          <w:p w:rsidR="00B239BA" w:rsidRPr="00B02AD8" w:rsidRDefault="00B239BA" w:rsidP="00B239BA">
            <w:pPr>
              <w:spacing w:after="0"/>
              <w:rPr>
                <w:rFonts w:ascii="Arial" w:hAnsi="Arial" w:cs="Arial"/>
                <w:sz w:val="16"/>
                <w:szCs w:val="16"/>
              </w:rPr>
            </w:pPr>
          </w:p>
        </w:tc>
        <w:tc>
          <w:tcPr>
            <w:tcW w:w="2730" w:type="dxa"/>
            <w:tcBorders>
              <w:top w:val="nil"/>
              <w:left w:val="single" w:sz="4" w:space="0" w:color="000000"/>
              <w:bottom w:val="single" w:sz="4" w:space="0" w:color="auto"/>
              <w:right w:val="nil"/>
            </w:tcBorders>
            <w:vAlign w:val="center"/>
          </w:tcPr>
          <w:p w:rsidR="00B239BA" w:rsidRPr="00B02AD8" w:rsidRDefault="00B239BA" w:rsidP="00B239BA">
            <w:pPr>
              <w:tabs>
                <w:tab w:val="left" w:pos="360"/>
              </w:tabs>
              <w:suppressAutoHyphens/>
              <w:snapToGrid w:val="0"/>
              <w:spacing w:after="0" w:line="240" w:lineRule="auto"/>
              <w:rPr>
                <w:rFonts w:ascii="Arial" w:hAnsi="Arial" w:cs="Arial"/>
                <w:sz w:val="16"/>
                <w:szCs w:val="16"/>
              </w:rPr>
            </w:pPr>
            <w:r w:rsidRPr="00B02AD8">
              <w:rPr>
                <w:rFonts w:ascii="Arial" w:hAnsi="Arial" w:cs="Arial"/>
                <w:sz w:val="16"/>
                <w:szCs w:val="16"/>
              </w:rPr>
              <w:t>Светильник подключен к сети электропитания</w:t>
            </w:r>
          </w:p>
        </w:tc>
        <w:tc>
          <w:tcPr>
            <w:tcW w:w="4942"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B239BA">
            <w:pPr>
              <w:suppressAutoHyphens/>
              <w:snapToGrid w:val="0"/>
              <w:spacing w:after="0" w:line="240" w:lineRule="auto"/>
              <w:rPr>
                <w:rFonts w:ascii="Arial" w:hAnsi="Arial" w:cs="Arial"/>
                <w:sz w:val="16"/>
                <w:szCs w:val="16"/>
              </w:rPr>
            </w:pPr>
            <w:r w:rsidRPr="00B02AD8">
              <w:rPr>
                <w:rFonts w:ascii="Arial" w:hAnsi="Arial" w:cs="Arial"/>
                <w:sz w:val="16"/>
                <w:szCs w:val="16"/>
              </w:rPr>
              <w:t>Убедитесь, что светильник не подключен к сети электропитания</w:t>
            </w:r>
          </w:p>
        </w:tc>
      </w:tr>
      <w:tr w:rsidR="00B239BA" w:rsidRPr="00B02AD8" w:rsidTr="00572DFA">
        <w:trPr>
          <w:trHeight w:val="137"/>
          <w:jc w:val="center"/>
        </w:trPr>
        <w:tc>
          <w:tcPr>
            <w:tcW w:w="3010" w:type="dxa"/>
            <w:tcBorders>
              <w:top w:val="single" w:sz="4" w:space="0" w:color="auto"/>
              <w:left w:val="single" w:sz="4" w:space="0" w:color="000000"/>
              <w:bottom w:val="single" w:sz="4" w:space="0" w:color="auto"/>
              <w:right w:val="nil"/>
            </w:tcBorders>
            <w:vAlign w:val="center"/>
          </w:tcPr>
          <w:p w:rsidR="00B239BA" w:rsidRPr="00B02AD8" w:rsidRDefault="00B239BA" w:rsidP="00B239BA">
            <w:pPr>
              <w:spacing w:after="0"/>
              <w:rPr>
                <w:rFonts w:ascii="Arial" w:hAnsi="Arial" w:cs="Arial"/>
                <w:sz w:val="16"/>
                <w:szCs w:val="16"/>
              </w:rPr>
            </w:pPr>
            <w:r w:rsidRPr="00B02AD8">
              <w:rPr>
                <w:rFonts w:ascii="Arial" w:hAnsi="Arial" w:cs="Arial"/>
                <w:sz w:val="16"/>
                <w:szCs w:val="16"/>
              </w:rPr>
              <w:t>Время автономной работы светильника снизилось</w:t>
            </w:r>
          </w:p>
        </w:tc>
        <w:tc>
          <w:tcPr>
            <w:tcW w:w="2730" w:type="dxa"/>
            <w:tcBorders>
              <w:top w:val="single" w:sz="4" w:space="0" w:color="auto"/>
              <w:left w:val="single" w:sz="4" w:space="0" w:color="000000"/>
              <w:bottom w:val="single" w:sz="4" w:space="0" w:color="auto"/>
              <w:right w:val="nil"/>
            </w:tcBorders>
            <w:vAlign w:val="center"/>
          </w:tcPr>
          <w:p w:rsidR="00B239BA" w:rsidRPr="00B02AD8" w:rsidRDefault="00B239BA" w:rsidP="00B239BA">
            <w:pPr>
              <w:tabs>
                <w:tab w:val="left" w:pos="360"/>
              </w:tabs>
              <w:suppressAutoHyphens/>
              <w:snapToGrid w:val="0"/>
              <w:spacing w:after="0" w:line="240" w:lineRule="auto"/>
              <w:rPr>
                <w:rFonts w:ascii="Arial" w:hAnsi="Arial" w:cs="Arial"/>
                <w:sz w:val="16"/>
                <w:szCs w:val="16"/>
              </w:rPr>
            </w:pPr>
            <w:r w:rsidRPr="00B02AD8">
              <w:rPr>
                <w:rFonts w:ascii="Arial" w:hAnsi="Arial" w:cs="Arial"/>
                <w:sz w:val="16"/>
                <w:szCs w:val="16"/>
              </w:rPr>
              <w:t>Уменьшение емкости аккумуляторной батареи</w:t>
            </w:r>
          </w:p>
        </w:tc>
        <w:tc>
          <w:tcPr>
            <w:tcW w:w="4942" w:type="dxa"/>
            <w:tcBorders>
              <w:top w:val="single" w:sz="4" w:space="0" w:color="000000"/>
              <w:left w:val="single" w:sz="4" w:space="0" w:color="000000"/>
              <w:bottom w:val="single" w:sz="4" w:space="0" w:color="auto"/>
              <w:right w:val="single" w:sz="4" w:space="0" w:color="000000"/>
            </w:tcBorders>
            <w:vAlign w:val="center"/>
          </w:tcPr>
          <w:p w:rsidR="00B239BA" w:rsidRPr="00B02AD8" w:rsidRDefault="00B239BA" w:rsidP="00B239BA">
            <w:pPr>
              <w:suppressAutoHyphens/>
              <w:snapToGrid w:val="0"/>
              <w:spacing w:after="0" w:line="240" w:lineRule="auto"/>
              <w:rPr>
                <w:rFonts w:ascii="Arial" w:hAnsi="Arial" w:cs="Arial"/>
                <w:sz w:val="16"/>
                <w:szCs w:val="16"/>
              </w:rPr>
            </w:pPr>
            <w:r w:rsidRPr="00B02AD8">
              <w:rPr>
                <w:rFonts w:ascii="Arial" w:hAnsi="Arial" w:cs="Arial"/>
                <w:sz w:val="16"/>
                <w:szCs w:val="16"/>
              </w:rPr>
              <w:t>С течением времени и количеством циклов заряда/разряда емкость аккумуляторной батареи естественным образом снижается. Это не является неисправностью.</w:t>
            </w:r>
          </w:p>
        </w:tc>
      </w:tr>
    </w:tbl>
    <w:p w:rsidR="00B239BA" w:rsidRPr="00B02AD8" w:rsidRDefault="00B239BA" w:rsidP="00B239BA">
      <w:pPr>
        <w:spacing w:after="0" w:line="240" w:lineRule="auto"/>
        <w:jc w:val="both"/>
        <w:rPr>
          <w:rFonts w:ascii="Arial" w:hAnsi="Arial" w:cs="Arial"/>
          <w:b/>
          <w:sz w:val="16"/>
          <w:szCs w:val="16"/>
        </w:rPr>
      </w:pPr>
      <w:r w:rsidRPr="00B02AD8">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B239BA" w:rsidRPr="00B02AD8" w:rsidRDefault="00B239BA" w:rsidP="00B239BA">
      <w:pPr>
        <w:numPr>
          <w:ilvl w:val="0"/>
          <w:numId w:val="14"/>
        </w:numPr>
        <w:spacing w:after="0" w:line="240" w:lineRule="auto"/>
        <w:contextualSpacing/>
        <w:jc w:val="both"/>
        <w:rPr>
          <w:rFonts w:ascii="Arial" w:hAnsi="Arial" w:cs="Arial"/>
          <w:b/>
          <w:sz w:val="16"/>
          <w:szCs w:val="16"/>
        </w:rPr>
      </w:pPr>
      <w:r w:rsidRPr="00B02AD8">
        <w:rPr>
          <w:rFonts w:ascii="Arial" w:hAnsi="Arial" w:cs="Arial"/>
          <w:b/>
          <w:sz w:val="16"/>
          <w:szCs w:val="16"/>
        </w:rPr>
        <w:t>Хранение</w:t>
      </w:r>
    </w:p>
    <w:p w:rsidR="00B239BA" w:rsidRPr="00B02AD8" w:rsidRDefault="00B239BA" w:rsidP="00B239BA">
      <w:pPr>
        <w:spacing w:after="0" w:line="240" w:lineRule="auto"/>
        <w:contextualSpacing/>
        <w:jc w:val="both"/>
        <w:rPr>
          <w:rFonts w:ascii="Arial" w:hAnsi="Arial" w:cs="Arial"/>
          <w:sz w:val="16"/>
          <w:szCs w:val="16"/>
        </w:rPr>
      </w:pPr>
      <w:r w:rsidRPr="00B02AD8">
        <w:rPr>
          <w:rFonts w:ascii="Arial" w:hAnsi="Arial" w:cs="Arial"/>
          <w:sz w:val="16"/>
          <w:szCs w:val="16"/>
        </w:rPr>
        <w:t xml:space="preserve">Светильники хранятся в картонных коробках в ящиках или на стеллажах в сухих отапливаемых помещениях. </w:t>
      </w:r>
    </w:p>
    <w:p w:rsidR="00B239BA" w:rsidRPr="00B02AD8" w:rsidRDefault="00B239BA" w:rsidP="00B239BA">
      <w:pPr>
        <w:numPr>
          <w:ilvl w:val="0"/>
          <w:numId w:val="14"/>
        </w:numPr>
        <w:spacing w:after="0" w:line="240" w:lineRule="auto"/>
        <w:contextualSpacing/>
        <w:jc w:val="both"/>
        <w:rPr>
          <w:rFonts w:ascii="Arial" w:hAnsi="Arial" w:cs="Arial"/>
          <w:sz w:val="16"/>
          <w:szCs w:val="16"/>
        </w:rPr>
      </w:pPr>
      <w:r w:rsidRPr="00B02AD8">
        <w:rPr>
          <w:rFonts w:ascii="Arial" w:hAnsi="Arial" w:cs="Arial"/>
          <w:b/>
          <w:sz w:val="16"/>
          <w:szCs w:val="16"/>
        </w:rPr>
        <w:t>Транспортировка</w:t>
      </w:r>
    </w:p>
    <w:p w:rsidR="00B239BA" w:rsidRPr="00B02AD8" w:rsidRDefault="00B239BA" w:rsidP="00B239BA">
      <w:pPr>
        <w:spacing w:after="0" w:line="240" w:lineRule="auto"/>
        <w:contextualSpacing/>
        <w:jc w:val="both"/>
        <w:rPr>
          <w:rFonts w:ascii="Arial" w:hAnsi="Arial" w:cs="Arial"/>
          <w:sz w:val="16"/>
          <w:szCs w:val="16"/>
        </w:rPr>
      </w:pPr>
      <w:r w:rsidRPr="00B02AD8">
        <w:rPr>
          <w:rFonts w:ascii="Arial" w:hAnsi="Arial" w:cs="Arial"/>
          <w:sz w:val="16"/>
          <w:szCs w:val="16"/>
        </w:rPr>
        <w:t>Светильники пригодны для транспортировки автомобильным, железнодорожным, морским или авиационным транспортом.</w:t>
      </w:r>
    </w:p>
    <w:p w:rsidR="00B239BA" w:rsidRPr="00B02AD8" w:rsidRDefault="00B239BA" w:rsidP="00B239BA">
      <w:pPr>
        <w:numPr>
          <w:ilvl w:val="0"/>
          <w:numId w:val="14"/>
        </w:numPr>
        <w:spacing w:after="0" w:line="240" w:lineRule="auto"/>
        <w:contextualSpacing/>
        <w:jc w:val="both"/>
        <w:rPr>
          <w:rFonts w:ascii="Arial" w:hAnsi="Arial" w:cs="Arial"/>
          <w:b/>
          <w:sz w:val="16"/>
          <w:szCs w:val="16"/>
        </w:rPr>
      </w:pPr>
      <w:r w:rsidRPr="00B02AD8">
        <w:rPr>
          <w:rFonts w:ascii="Arial" w:hAnsi="Arial" w:cs="Arial"/>
          <w:b/>
          <w:sz w:val="16"/>
          <w:szCs w:val="16"/>
        </w:rPr>
        <w:t>Утилизация</w:t>
      </w:r>
    </w:p>
    <w:p w:rsidR="00B239BA" w:rsidRPr="00B02AD8" w:rsidRDefault="00B239BA" w:rsidP="00B239BA">
      <w:pPr>
        <w:spacing w:after="0" w:line="240" w:lineRule="auto"/>
        <w:contextualSpacing/>
        <w:jc w:val="both"/>
        <w:rPr>
          <w:rFonts w:ascii="Arial" w:hAnsi="Arial" w:cs="Arial"/>
          <w:sz w:val="16"/>
          <w:szCs w:val="16"/>
        </w:rPr>
      </w:pPr>
      <w:r w:rsidRPr="00B02AD8">
        <w:rPr>
          <w:rFonts w:ascii="Arial" w:hAnsi="Arial" w:cs="Arial"/>
          <w:sz w:val="16"/>
          <w:szCs w:val="16"/>
        </w:rPr>
        <w:t xml:space="preserve">Светильники не содержат дорогостоящих материалов и комплектующих деталей. По истечении срока службы светильник необходимо разобрать на детали, рассортировать по видам материалов и утилизировать по правилам утилизации бытовой электронной техники. </w:t>
      </w:r>
    </w:p>
    <w:p w:rsidR="00B239BA" w:rsidRPr="00B02AD8" w:rsidRDefault="00B239BA" w:rsidP="00B239BA">
      <w:pPr>
        <w:spacing w:after="0" w:line="240" w:lineRule="auto"/>
        <w:contextualSpacing/>
        <w:jc w:val="both"/>
        <w:rPr>
          <w:rFonts w:ascii="Arial" w:hAnsi="Arial" w:cs="Arial"/>
          <w:sz w:val="16"/>
          <w:szCs w:val="16"/>
        </w:rPr>
      </w:pPr>
      <w:r w:rsidRPr="00B02AD8">
        <w:rPr>
          <w:rFonts w:ascii="Arial" w:hAnsi="Arial" w:cs="Arial"/>
          <w:sz w:val="16"/>
          <w:szCs w:val="16"/>
        </w:rPr>
        <w:t>Встроенный литий-ионный аккумулятор относится ко второму классу экологической опасности, по истечении срока службы должен быть передан на утилизацию в соответствующий пункт приема отработанных аккумуляторных батареек.</w:t>
      </w:r>
    </w:p>
    <w:p w:rsidR="00B02AD8" w:rsidRPr="00B02AD8" w:rsidRDefault="005A0101" w:rsidP="00B239BA">
      <w:pPr>
        <w:numPr>
          <w:ilvl w:val="0"/>
          <w:numId w:val="14"/>
        </w:numPr>
        <w:spacing w:after="0"/>
        <w:contextualSpacing/>
        <w:jc w:val="both"/>
        <w:rPr>
          <w:rFonts w:ascii="Arial" w:hAnsi="Arial" w:cs="Arial"/>
          <w:b/>
          <w:sz w:val="16"/>
          <w:szCs w:val="16"/>
        </w:rPr>
      </w:pPr>
      <w:r w:rsidRPr="00B02AD8">
        <w:rPr>
          <w:rFonts w:ascii="Arial" w:hAnsi="Arial" w:cs="Arial"/>
          <w:b/>
          <w:sz w:val="16"/>
          <w:szCs w:val="16"/>
        </w:rPr>
        <w:t>Сертификация</w:t>
      </w:r>
    </w:p>
    <w:p w:rsidR="00B239BA" w:rsidRPr="00B02AD8" w:rsidRDefault="00B239BA" w:rsidP="00F6741F">
      <w:pPr>
        <w:spacing w:after="0" w:line="240" w:lineRule="auto"/>
        <w:jc w:val="both"/>
        <w:rPr>
          <w:rFonts w:ascii="Arial" w:hAnsi="Arial" w:cs="Arial"/>
          <w:b/>
          <w:sz w:val="16"/>
          <w:szCs w:val="16"/>
        </w:rPr>
      </w:pPr>
      <w:r w:rsidRPr="00B02AD8">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B239BA" w:rsidRPr="00B02AD8" w:rsidRDefault="00B239BA" w:rsidP="00B239BA">
      <w:pPr>
        <w:numPr>
          <w:ilvl w:val="0"/>
          <w:numId w:val="14"/>
        </w:numPr>
        <w:spacing w:after="0"/>
        <w:contextualSpacing/>
        <w:jc w:val="both"/>
        <w:rPr>
          <w:rFonts w:ascii="Arial" w:hAnsi="Arial" w:cs="Arial"/>
          <w:b/>
          <w:sz w:val="16"/>
          <w:szCs w:val="16"/>
        </w:rPr>
      </w:pPr>
      <w:r w:rsidRPr="00B02AD8">
        <w:rPr>
          <w:rFonts w:ascii="Arial" w:hAnsi="Arial" w:cs="Arial"/>
          <w:b/>
          <w:sz w:val="16"/>
          <w:szCs w:val="16"/>
        </w:rPr>
        <w:t>Информация о производителе</w:t>
      </w:r>
    </w:p>
    <w:p w:rsidR="00B239BA" w:rsidRPr="009D32F3" w:rsidRDefault="00B239BA" w:rsidP="00DE15C3">
      <w:pPr>
        <w:spacing w:after="0"/>
        <w:jc w:val="both"/>
        <w:rPr>
          <w:rFonts w:ascii="Arial" w:hAnsi="Arial" w:cs="Arial"/>
          <w:sz w:val="16"/>
          <w:szCs w:val="16"/>
        </w:rPr>
      </w:pPr>
      <w:r w:rsidRPr="00B02AD8">
        <w:rPr>
          <w:rFonts w:ascii="Arial" w:hAnsi="Arial" w:cs="Arial"/>
          <w:sz w:val="16"/>
          <w:szCs w:val="16"/>
        </w:rPr>
        <w:t>Сделано</w:t>
      </w:r>
      <w:r w:rsidRPr="009D32F3">
        <w:rPr>
          <w:rFonts w:ascii="Arial" w:hAnsi="Arial" w:cs="Arial"/>
          <w:sz w:val="16"/>
          <w:szCs w:val="16"/>
        </w:rPr>
        <w:t xml:space="preserve"> </w:t>
      </w:r>
      <w:r w:rsidRPr="00B02AD8">
        <w:rPr>
          <w:rFonts w:ascii="Arial" w:hAnsi="Arial" w:cs="Arial"/>
          <w:sz w:val="16"/>
          <w:szCs w:val="16"/>
        </w:rPr>
        <w:t>в</w:t>
      </w:r>
      <w:r w:rsidRPr="009D32F3">
        <w:rPr>
          <w:rFonts w:ascii="Arial" w:hAnsi="Arial" w:cs="Arial"/>
          <w:sz w:val="16"/>
          <w:szCs w:val="16"/>
        </w:rPr>
        <w:t xml:space="preserve"> </w:t>
      </w:r>
      <w:r w:rsidRPr="00B02AD8">
        <w:rPr>
          <w:rFonts w:ascii="Arial" w:hAnsi="Arial" w:cs="Arial"/>
          <w:sz w:val="16"/>
          <w:szCs w:val="16"/>
        </w:rPr>
        <w:t>Китае</w:t>
      </w:r>
      <w:r w:rsidRPr="009D32F3">
        <w:rPr>
          <w:rFonts w:ascii="Arial" w:hAnsi="Arial" w:cs="Arial"/>
          <w:sz w:val="16"/>
          <w:szCs w:val="16"/>
        </w:rPr>
        <w:t xml:space="preserve">. </w:t>
      </w:r>
      <w:r w:rsidR="003A60A2" w:rsidRPr="003A60A2">
        <w:rPr>
          <w:rFonts w:ascii="Arial" w:hAnsi="Arial" w:cs="Arial"/>
          <w:sz w:val="16"/>
          <w:szCs w:val="16"/>
        </w:rPr>
        <w:t>Изготовитель: «NINGBO YUSING LIGHTING CO., LTD» Китай, No.1199, MINGGUANG RD.JIANGSHAN TOWN, NINGBO, CHINA/</w:t>
      </w:r>
      <w:proofErr w:type="spellStart"/>
      <w:r w:rsidR="003A60A2" w:rsidRPr="003A60A2">
        <w:rPr>
          <w:rFonts w:ascii="Arial" w:hAnsi="Arial" w:cs="Arial"/>
          <w:sz w:val="16"/>
          <w:szCs w:val="16"/>
        </w:rPr>
        <w:t>Нинбо</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Юсинг</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Лайтинг</w:t>
      </w:r>
      <w:proofErr w:type="spellEnd"/>
      <w:r w:rsidR="003A60A2" w:rsidRPr="003A60A2">
        <w:rPr>
          <w:rFonts w:ascii="Arial" w:hAnsi="Arial" w:cs="Arial"/>
          <w:sz w:val="16"/>
          <w:szCs w:val="16"/>
        </w:rPr>
        <w:t xml:space="preserve">, Ко., № 1199, </w:t>
      </w:r>
      <w:proofErr w:type="spellStart"/>
      <w:r w:rsidR="003A60A2" w:rsidRPr="003A60A2">
        <w:rPr>
          <w:rFonts w:ascii="Arial" w:hAnsi="Arial" w:cs="Arial"/>
          <w:sz w:val="16"/>
          <w:szCs w:val="16"/>
        </w:rPr>
        <w:t>Минггуан</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Роуд</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Цзяншань</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Таун</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Нинбо</w:t>
      </w:r>
      <w:proofErr w:type="spellEnd"/>
      <w:r w:rsidR="003A60A2" w:rsidRPr="003A60A2">
        <w:rPr>
          <w:rFonts w:ascii="Arial" w:hAnsi="Arial" w:cs="Arial"/>
          <w:sz w:val="16"/>
          <w:szCs w:val="16"/>
        </w:rPr>
        <w:t>, Китай. Филиалы завода-изготовителя: «</w:t>
      </w:r>
      <w:proofErr w:type="spellStart"/>
      <w:r w:rsidR="003A60A2" w:rsidRPr="003A60A2">
        <w:rPr>
          <w:rFonts w:ascii="Arial" w:hAnsi="Arial" w:cs="Arial"/>
          <w:sz w:val="16"/>
          <w:szCs w:val="16"/>
        </w:rPr>
        <w:t>Ningbo</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Yusing</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Electronics</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Co</w:t>
      </w:r>
      <w:proofErr w:type="spellEnd"/>
      <w:r w:rsidR="003A60A2" w:rsidRPr="003A60A2">
        <w:rPr>
          <w:rFonts w:ascii="Arial" w:hAnsi="Arial" w:cs="Arial"/>
          <w:sz w:val="16"/>
          <w:szCs w:val="16"/>
        </w:rPr>
        <w:t xml:space="preserve">., LTD» </w:t>
      </w:r>
      <w:proofErr w:type="spellStart"/>
      <w:r w:rsidR="003A60A2" w:rsidRPr="003A60A2">
        <w:rPr>
          <w:rFonts w:ascii="Arial" w:hAnsi="Arial" w:cs="Arial"/>
          <w:sz w:val="16"/>
          <w:szCs w:val="16"/>
        </w:rPr>
        <w:t>Civil</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Industrial</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Zone</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Pugen</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Village</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Qiu’ai</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Ningbo</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China</w:t>
      </w:r>
      <w:proofErr w:type="spellEnd"/>
      <w:r w:rsidR="003A60A2" w:rsidRPr="003A60A2">
        <w:rPr>
          <w:rFonts w:ascii="Arial" w:hAnsi="Arial" w:cs="Arial"/>
          <w:sz w:val="16"/>
          <w:szCs w:val="16"/>
        </w:rPr>
        <w:t xml:space="preserve"> / ООО "</w:t>
      </w:r>
      <w:proofErr w:type="spellStart"/>
      <w:r w:rsidR="003A60A2" w:rsidRPr="003A60A2">
        <w:rPr>
          <w:rFonts w:ascii="Arial" w:hAnsi="Arial" w:cs="Arial"/>
          <w:sz w:val="16"/>
          <w:szCs w:val="16"/>
        </w:rPr>
        <w:t>Нингбо</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Юсинг</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Электроникс</w:t>
      </w:r>
      <w:proofErr w:type="spellEnd"/>
      <w:r w:rsidR="003A60A2" w:rsidRPr="003A60A2">
        <w:rPr>
          <w:rFonts w:ascii="Arial" w:hAnsi="Arial" w:cs="Arial"/>
          <w:sz w:val="16"/>
          <w:szCs w:val="16"/>
        </w:rPr>
        <w:t xml:space="preserve"> Компания", зона </w:t>
      </w:r>
      <w:proofErr w:type="spellStart"/>
      <w:r w:rsidR="003A60A2" w:rsidRPr="003A60A2">
        <w:rPr>
          <w:rFonts w:ascii="Arial" w:hAnsi="Arial" w:cs="Arial"/>
          <w:sz w:val="16"/>
          <w:szCs w:val="16"/>
        </w:rPr>
        <w:t>Цивил</w:t>
      </w:r>
      <w:proofErr w:type="spellEnd"/>
      <w:r w:rsidR="003A60A2" w:rsidRPr="003A60A2">
        <w:rPr>
          <w:rFonts w:ascii="Arial" w:hAnsi="Arial" w:cs="Arial"/>
          <w:sz w:val="16"/>
          <w:szCs w:val="16"/>
        </w:rPr>
        <w:t xml:space="preserve"> Индастриал, населенный пункт </w:t>
      </w:r>
      <w:proofErr w:type="spellStart"/>
      <w:r w:rsidR="003A60A2" w:rsidRPr="003A60A2">
        <w:rPr>
          <w:rFonts w:ascii="Arial" w:hAnsi="Arial" w:cs="Arial"/>
          <w:sz w:val="16"/>
          <w:szCs w:val="16"/>
        </w:rPr>
        <w:t>Пуген</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Цюай</w:t>
      </w:r>
      <w:proofErr w:type="spellEnd"/>
      <w:r w:rsidR="003A60A2" w:rsidRPr="003A60A2">
        <w:rPr>
          <w:rFonts w:ascii="Arial" w:hAnsi="Arial" w:cs="Arial"/>
          <w:sz w:val="16"/>
          <w:szCs w:val="16"/>
        </w:rPr>
        <w:t xml:space="preserve">, г. </w:t>
      </w:r>
      <w:proofErr w:type="spellStart"/>
      <w:r w:rsidR="003A60A2" w:rsidRPr="003A60A2">
        <w:rPr>
          <w:rFonts w:ascii="Arial" w:hAnsi="Arial" w:cs="Arial"/>
          <w:sz w:val="16"/>
          <w:szCs w:val="16"/>
        </w:rPr>
        <w:t>Нингбо</w:t>
      </w:r>
      <w:proofErr w:type="spellEnd"/>
      <w:r w:rsidR="003A60A2" w:rsidRPr="003A60A2">
        <w:rPr>
          <w:rFonts w:ascii="Arial" w:hAnsi="Arial" w:cs="Arial"/>
          <w:sz w:val="16"/>
          <w:szCs w:val="16"/>
        </w:rPr>
        <w:t>, Китай; «</w:t>
      </w:r>
      <w:proofErr w:type="spellStart"/>
      <w:r w:rsidR="003A60A2" w:rsidRPr="003A60A2">
        <w:rPr>
          <w:rFonts w:ascii="Arial" w:hAnsi="Arial" w:cs="Arial"/>
          <w:sz w:val="16"/>
          <w:szCs w:val="16"/>
        </w:rPr>
        <w:t>Zheijiang</w:t>
      </w:r>
      <w:proofErr w:type="spellEnd"/>
      <w:r w:rsidR="003A60A2" w:rsidRPr="003A60A2">
        <w:rPr>
          <w:rFonts w:ascii="Arial" w:hAnsi="Arial" w:cs="Arial"/>
          <w:sz w:val="16"/>
          <w:szCs w:val="16"/>
        </w:rPr>
        <w:t xml:space="preserve"> MEKA </w:t>
      </w:r>
      <w:proofErr w:type="spellStart"/>
      <w:r w:rsidR="003A60A2" w:rsidRPr="003A60A2">
        <w:rPr>
          <w:rFonts w:ascii="Arial" w:hAnsi="Arial" w:cs="Arial"/>
          <w:sz w:val="16"/>
          <w:szCs w:val="16"/>
        </w:rPr>
        <w:t>Electric</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Co</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Ltd</w:t>
      </w:r>
      <w:proofErr w:type="spellEnd"/>
      <w:r w:rsidR="003A60A2" w:rsidRPr="003A60A2">
        <w:rPr>
          <w:rFonts w:ascii="Arial" w:hAnsi="Arial" w:cs="Arial"/>
          <w:sz w:val="16"/>
          <w:szCs w:val="16"/>
        </w:rPr>
        <w:t xml:space="preserve">» No.8 </w:t>
      </w:r>
      <w:proofErr w:type="spellStart"/>
      <w:r w:rsidR="003A60A2" w:rsidRPr="003A60A2">
        <w:rPr>
          <w:rFonts w:ascii="Arial" w:hAnsi="Arial" w:cs="Arial"/>
          <w:sz w:val="16"/>
          <w:szCs w:val="16"/>
        </w:rPr>
        <w:t>Canghai</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Road</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Lihai</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Town</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Binhai</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New</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City</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Shaoxing</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Zheijiang</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Province</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China</w:t>
      </w:r>
      <w:proofErr w:type="spellEnd"/>
      <w:r w:rsidR="003A60A2" w:rsidRPr="003A60A2">
        <w:rPr>
          <w:rFonts w:ascii="Arial" w:hAnsi="Arial" w:cs="Arial"/>
          <w:sz w:val="16"/>
          <w:szCs w:val="16"/>
        </w:rPr>
        <w:t>/«</w:t>
      </w:r>
      <w:proofErr w:type="spellStart"/>
      <w:r w:rsidR="003A60A2" w:rsidRPr="003A60A2">
        <w:rPr>
          <w:rFonts w:ascii="Arial" w:hAnsi="Arial" w:cs="Arial"/>
          <w:sz w:val="16"/>
          <w:szCs w:val="16"/>
        </w:rPr>
        <w:t>Чжецзян</w:t>
      </w:r>
      <w:proofErr w:type="spellEnd"/>
      <w:r w:rsidR="003A60A2" w:rsidRPr="003A60A2">
        <w:rPr>
          <w:rFonts w:ascii="Arial" w:hAnsi="Arial" w:cs="Arial"/>
          <w:sz w:val="16"/>
          <w:szCs w:val="16"/>
        </w:rPr>
        <w:t xml:space="preserve"> МЕКА Электрик Ко., Лтд» №8 </w:t>
      </w:r>
      <w:proofErr w:type="spellStart"/>
      <w:r w:rsidR="003A60A2" w:rsidRPr="003A60A2">
        <w:rPr>
          <w:rFonts w:ascii="Arial" w:hAnsi="Arial" w:cs="Arial"/>
          <w:sz w:val="16"/>
          <w:szCs w:val="16"/>
        </w:rPr>
        <w:t>Цанхай</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Роад</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Лихай</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Таун</w:t>
      </w:r>
      <w:proofErr w:type="spellEnd"/>
      <w:r w:rsidR="003A60A2" w:rsidRPr="003A60A2">
        <w:rPr>
          <w:rFonts w:ascii="Arial" w:hAnsi="Arial" w:cs="Arial"/>
          <w:sz w:val="16"/>
          <w:szCs w:val="16"/>
        </w:rPr>
        <w:t xml:space="preserve">, </w:t>
      </w:r>
      <w:proofErr w:type="spellStart"/>
      <w:r w:rsidR="003A60A2" w:rsidRPr="003A60A2">
        <w:rPr>
          <w:rFonts w:ascii="Arial" w:hAnsi="Arial" w:cs="Arial"/>
          <w:sz w:val="16"/>
          <w:szCs w:val="16"/>
        </w:rPr>
        <w:t>Бинхай</w:t>
      </w:r>
      <w:proofErr w:type="spellEnd"/>
      <w:r w:rsidR="003A60A2" w:rsidRPr="003A60A2">
        <w:rPr>
          <w:rFonts w:ascii="Arial" w:hAnsi="Arial" w:cs="Arial"/>
          <w:sz w:val="16"/>
          <w:szCs w:val="16"/>
        </w:rPr>
        <w:t xml:space="preserve"> Нью Сити, </w:t>
      </w:r>
      <w:proofErr w:type="spellStart"/>
      <w:r w:rsidR="003A60A2" w:rsidRPr="003A60A2">
        <w:rPr>
          <w:rFonts w:ascii="Arial" w:hAnsi="Arial" w:cs="Arial"/>
          <w:sz w:val="16"/>
          <w:szCs w:val="16"/>
        </w:rPr>
        <w:t>Шаосин</w:t>
      </w:r>
      <w:proofErr w:type="spellEnd"/>
      <w:r w:rsidR="003A60A2" w:rsidRPr="003A60A2">
        <w:rPr>
          <w:rFonts w:ascii="Arial" w:hAnsi="Arial" w:cs="Arial"/>
          <w:sz w:val="16"/>
          <w:szCs w:val="16"/>
        </w:rPr>
        <w:t xml:space="preserve">, провинция </w:t>
      </w:r>
      <w:proofErr w:type="spellStart"/>
      <w:r w:rsidR="003A60A2" w:rsidRPr="003A60A2">
        <w:rPr>
          <w:rFonts w:ascii="Arial" w:hAnsi="Arial" w:cs="Arial"/>
          <w:sz w:val="16"/>
          <w:szCs w:val="16"/>
        </w:rPr>
        <w:t>Чжецзян</w:t>
      </w:r>
      <w:proofErr w:type="spellEnd"/>
      <w:r w:rsidR="003A60A2" w:rsidRPr="003A60A2">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B239BA" w:rsidRPr="00B02AD8" w:rsidRDefault="00B239BA" w:rsidP="00B239BA">
      <w:pPr>
        <w:spacing w:after="0" w:line="240" w:lineRule="auto"/>
        <w:contextualSpacing/>
        <w:jc w:val="both"/>
        <w:rPr>
          <w:rFonts w:ascii="Arial" w:hAnsi="Arial" w:cs="Arial"/>
          <w:b/>
          <w:sz w:val="16"/>
          <w:szCs w:val="16"/>
        </w:rPr>
      </w:pPr>
      <w:r w:rsidRPr="00B02AD8">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239BA" w:rsidRPr="00B02AD8" w:rsidRDefault="00B239BA" w:rsidP="00B239BA">
      <w:pPr>
        <w:numPr>
          <w:ilvl w:val="0"/>
          <w:numId w:val="14"/>
        </w:numPr>
        <w:spacing w:after="0" w:line="240" w:lineRule="auto"/>
        <w:contextualSpacing/>
        <w:jc w:val="both"/>
        <w:rPr>
          <w:rFonts w:ascii="Arial" w:hAnsi="Arial" w:cs="Arial"/>
          <w:b/>
          <w:sz w:val="16"/>
          <w:szCs w:val="16"/>
        </w:rPr>
      </w:pPr>
      <w:r w:rsidRPr="00B02AD8">
        <w:rPr>
          <w:rFonts w:ascii="Arial" w:hAnsi="Arial" w:cs="Arial"/>
          <w:b/>
          <w:sz w:val="16"/>
          <w:szCs w:val="16"/>
        </w:rPr>
        <w:t>Гарантийные обязательства:</w:t>
      </w:r>
    </w:p>
    <w:p w:rsidR="00B239BA" w:rsidRPr="00B02AD8" w:rsidRDefault="00142572" w:rsidP="00B239BA">
      <w:pPr>
        <w:numPr>
          <w:ilvl w:val="0"/>
          <w:numId w:val="13"/>
        </w:numPr>
        <w:spacing w:after="0" w:line="23" w:lineRule="atLeast"/>
        <w:rPr>
          <w:rFonts w:ascii="Arial" w:hAnsi="Arial" w:cs="Arial"/>
          <w:sz w:val="16"/>
          <w:szCs w:val="16"/>
        </w:rPr>
      </w:pPr>
      <w:r>
        <w:rPr>
          <w:rFonts w:ascii="Arial" w:hAnsi="Arial" w:cs="Arial"/>
          <w:sz w:val="16"/>
          <w:szCs w:val="16"/>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 Гарантийный срок на встроенные аккумуляторные батареи составляет 1 год (12 месяцев).</w:t>
      </w:r>
      <w:bookmarkStart w:id="0" w:name="_GoBack"/>
      <w:bookmarkEnd w:id="0"/>
    </w:p>
    <w:p w:rsidR="00B239BA" w:rsidRPr="00B02AD8" w:rsidRDefault="00B239BA" w:rsidP="00B239BA">
      <w:pPr>
        <w:numPr>
          <w:ilvl w:val="0"/>
          <w:numId w:val="13"/>
        </w:numPr>
        <w:spacing w:after="0" w:line="23" w:lineRule="atLeast"/>
        <w:rPr>
          <w:rFonts w:ascii="Arial" w:hAnsi="Arial" w:cs="Arial"/>
          <w:sz w:val="16"/>
          <w:szCs w:val="16"/>
        </w:rPr>
      </w:pPr>
      <w:r w:rsidRPr="00B02AD8">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239BA" w:rsidRPr="00B02AD8" w:rsidRDefault="00B239BA" w:rsidP="00B239BA">
      <w:pPr>
        <w:numPr>
          <w:ilvl w:val="0"/>
          <w:numId w:val="13"/>
        </w:numPr>
        <w:spacing w:after="0" w:line="23" w:lineRule="atLeast"/>
        <w:rPr>
          <w:rFonts w:ascii="Arial" w:hAnsi="Arial" w:cs="Arial"/>
          <w:sz w:val="16"/>
          <w:szCs w:val="16"/>
        </w:rPr>
      </w:pPr>
      <w:r w:rsidRPr="00B02AD8">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239BA" w:rsidRPr="00B02AD8" w:rsidRDefault="00B239BA" w:rsidP="00B239BA">
      <w:pPr>
        <w:numPr>
          <w:ilvl w:val="0"/>
          <w:numId w:val="13"/>
        </w:numPr>
        <w:spacing w:after="0" w:line="23" w:lineRule="atLeast"/>
        <w:rPr>
          <w:rFonts w:ascii="Arial" w:hAnsi="Arial" w:cs="Arial"/>
          <w:sz w:val="16"/>
          <w:szCs w:val="16"/>
        </w:rPr>
      </w:pPr>
      <w:r w:rsidRPr="00B02AD8">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02AD8">
        <w:rPr>
          <w:rFonts w:ascii="Arial" w:hAnsi="Arial" w:cs="Arial"/>
          <w:sz w:val="16"/>
          <w:szCs w:val="16"/>
        </w:rPr>
        <w:t>стикерованием</w:t>
      </w:r>
      <w:proofErr w:type="spellEnd"/>
      <w:r w:rsidRPr="00B02AD8">
        <w:rPr>
          <w:rFonts w:ascii="Arial" w:hAnsi="Arial" w:cs="Arial"/>
          <w:sz w:val="16"/>
          <w:szCs w:val="16"/>
        </w:rPr>
        <w:t>. </w:t>
      </w:r>
    </w:p>
    <w:p w:rsidR="00B239BA" w:rsidRPr="00B02AD8" w:rsidRDefault="00B239BA" w:rsidP="00B239BA">
      <w:pPr>
        <w:numPr>
          <w:ilvl w:val="0"/>
          <w:numId w:val="13"/>
        </w:numPr>
        <w:spacing w:after="0" w:line="23" w:lineRule="atLeast"/>
        <w:rPr>
          <w:rFonts w:ascii="Arial" w:hAnsi="Arial" w:cs="Arial"/>
          <w:sz w:val="16"/>
          <w:szCs w:val="16"/>
        </w:rPr>
      </w:pPr>
      <w:r w:rsidRPr="00B02AD8">
        <w:rPr>
          <w:rFonts w:ascii="Arial" w:hAnsi="Arial" w:cs="Arial"/>
          <w:sz w:val="16"/>
          <w:szCs w:val="16"/>
        </w:rPr>
        <w:t xml:space="preserve">Гарантийные обязательства не выполняются при наличии механических повреждений товара или нарушения правил эксплуатации, хранения или транспортировки. </w:t>
      </w:r>
    </w:p>
    <w:p w:rsidR="00B239BA" w:rsidRPr="00B02AD8" w:rsidRDefault="00B239BA" w:rsidP="00B239BA">
      <w:pPr>
        <w:numPr>
          <w:ilvl w:val="0"/>
          <w:numId w:val="13"/>
        </w:numPr>
        <w:spacing w:after="0" w:line="23" w:lineRule="atLeast"/>
        <w:rPr>
          <w:rFonts w:ascii="Arial" w:hAnsi="Arial" w:cs="Arial"/>
          <w:sz w:val="16"/>
          <w:szCs w:val="16"/>
        </w:rPr>
      </w:pPr>
      <w:r w:rsidRPr="00B02AD8">
        <w:rPr>
          <w:rFonts w:ascii="Arial" w:hAnsi="Arial" w:cs="Arial"/>
          <w:sz w:val="16"/>
          <w:szCs w:val="16"/>
        </w:rPr>
        <w:t>Срок службы изделия 5 лет.</w:t>
      </w:r>
    </w:p>
    <w:p w:rsidR="00B239BA" w:rsidRPr="00B02AD8" w:rsidRDefault="00B239BA" w:rsidP="00B239BA">
      <w:pPr>
        <w:spacing w:after="60" w:line="240" w:lineRule="auto"/>
        <w:ind w:left="1440"/>
        <w:contextualSpacing/>
        <w:jc w:val="center"/>
        <w:rPr>
          <w:rFonts w:ascii="Arial" w:hAnsi="Arial" w:cs="Arial"/>
          <w:sz w:val="16"/>
          <w:szCs w:val="16"/>
        </w:rPr>
      </w:pPr>
      <w:r w:rsidRPr="00B02AD8">
        <w:rPr>
          <w:rFonts w:ascii="Arial" w:hAnsi="Arial" w:cs="Arial"/>
          <w:noProof/>
          <w:sz w:val="16"/>
          <w:szCs w:val="16"/>
        </w:rPr>
        <w:drawing>
          <wp:inline distT="0" distB="0" distL="0" distR="0" wp14:anchorId="307CB9F8" wp14:editId="3BF73BDB">
            <wp:extent cx="276225" cy="266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sidRPr="00B02AD8">
        <w:rPr>
          <w:rFonts w:ascii="Arial" w:hAnsi="Arial" w:cs="Arial"/>
          <w:noProof/>
          <w:sz w:val="16"/>
          <w:szCs w:val="16"/>
        </w:rPr>
        <w:drawing>
          <wp:inline distT="0" distB="0" distL="0" distR="0" wp14:anchorId="16C01575" wp14:editId="6203D543">
            <wp:extent cx="304800" cy="304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02AD8">
        <w:rPr>
          <w:rFonts w:ascii="Arial" w:hAnsi="Arial" w:cs="Arial"/>
          <w:noProof/>
          <w:sz w:val="16"/>
          <w:szCs w:val="16"/>
        </w:rPr>
        <w:drawing>
          <wp:inline distT="0" distB="0" distL="0" distR="0" wp14:anchorId="4819482D" wp14:editId="0CF2C237">
            <wp:extent cx="295275"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75" cy="304800"/>
                    </a:xfrm>
                    <a:prstGeom prst="rect">
                      <a:avLst/>
                    </a:prstGeom>
                    <a:noFill/>
                    <a:ln>
                      <a:noFill/>
                    </a:ln>
                  </pic:spPr>
                </pic:pic>
              </a:graphicData>
            </a:graphic>
          </wp:inline>
        </w:drawing>
      </w:r>
    </w:p>
    <w:p w:rsidR="00B239BA" w:rsidRPr="00B02AD8" w:rsidRDefault="00B239BA" w:rsidP="00B239BA">
      <w:pPr>
        <w:spacing w:after="120" w:line="240" w:lineRule="auto"/>
        <w:ind w:left="357"/>
        <w:contextualSpacing/>
        <w:jc w:val="both"/>
        <w:rPr>
          <w:rFonts w:ascii="Arial" w:hAnsi="Arial" w:cs="Arial"/>
          <w:sz w:val="16"/>
          <w:szCs w:val="16"/>
        </w:rPr>
      </w:pPr>
    </w:p>
    <w:tbl>
      <w:tblPr>
        <w:tblStyle w:val="1"/>
        <w:tblW w:w="0" w:type="auto"/>
        <w:jc w:val="center"/>
        <w:tblLayout w:type="fixed"/>
        <w:tblLook w:val="0000" w:firstRow="0" w:lastRow="0" w:firstColumn="0" w:lastColumn="0" w:noHBand="0" w:noVBand="0"/>
      </w:tblPr>
      <w:tblGrid>
        <w:gridCol w:w="992"/>
        <w:gridCol w:w="3226"/>
        <w:gridCol w:w="251"/>
        <w:gridCol w:w="924"/>
        <w:gridCol w:w="2140"/>
        <w:gridCol w:w="1266"/>
        <w:gridCol w:w="1275"/>
      </w:tblGrid>
      <w:tr w:rsidR="00B239BA" w:rsidRPr="00B02AD8" w:rsidTr="00572DFA">
        <w:trPr>
          <w:trHeight w:val="680"/>
          <w:jc w:val="center"/>
        </w:trPr>
        <w:tc>
          <w:tcPr>
            <w:tcW w:w="4218" w:type="dxa"/>
            <w:gridSpan w:val="2"/>
            <w:tcBorders>
              <w:top w:val="nil"/>
              <w:left w:val="nil"/>
              <w:bottom w:val="nil"/>
              <w:right w:val="nil"/>
            </w:tcBorders>
          </w:tcPr>
          <w:p w:rsidR="00B239BA" w:rsidRPr="00B02AD8" w:rsidRDefault="00B239BA" w:rsidP="00572DFA">
            <w:pPr>
              <w:spacing w:after="0" w:line="216" w:lineRule="auto"/>
              <w:ind w:left="284"/>
              <w:contextualSpacing/>
              <w:rPr>
                <w:rFonts w:ascii="Arial" w:hAnsi="Arial" w:cs="Arial"/>
                <w:sz w:val="8"/>
                <w:szCs w:val="8"/>
              </w:rPr>
            </w:pPr>
          </w:p>
          <w:p w:rsidR="00B239BA" w:rsidRPr="00B02AD8" w:rsidRDefault="00B239BA" w:rsidP="00572DFA">
            <w:pPr>
              <w:spacing w:after="0" w:line="216" w:lineRule="auto"/>
              <w:ind w:left="284"/>
              <w:contextualSpacing/>
              <w:rPr>
                <w:rFonts w:ascii="Arial" w:hAnsi="Arial" w:cs="Arial"/>
                <w:sz w:val="16"/>
                <w:szCs w:val="16"/>
              </w:rPr>
            </w:pPr>
          </w:p>
          <w:p w:rsidR="00B239BA" w:rsidRPr="00B02AD8" w:rsidRDefault="00B239BA" w:rsidP="00572DFA">
            <w:pPr>
              <w:spacing w:after="0" w:line="216" w:lineRule="auto"/>
              <w:ind w:left="284"/>
              <w:contextualSpacing/>
              <w:rPr>
                <w:rFonts w:ascii="Arial" w:hAnsi="Arial" w:cs="Arial"/>
                <w:sz w:val="16"/>
                <w:szCs w:val="16"/>
              </w:rPr>
            </w:pPr>
          </w:p>
          <w:p w:rsidR="00B239BA" w:rsidRPr="00B02AD8" w:rsidRDefault="00B239BA" w:rsidP="00572DFA">
            <w:pPr>
              <w:spacing w:after="0" w:line="216" w:lineRule="auto"/>
              <w:ind w:left="284"/>
              <w:contextualSpacing/>
              <w:rPr>
                <w:rFonts w:ascii="Arial" w:hAnsi="Arial" w:cs="Arial"/>
                <w:sz w:val="16"/>
                <w:szCs w:val="16"/>
              </w:rPr>
            </w:pPr>
            <w:r w:rsidRPr="00B02AD8">
              <w:rPr>
                <w:noProof/>
              </w:rPr>
              <w:drawing>
                <wp:inline distT="0" distB="0" distL="0" distR="0" wp14:anchorId="58115F9E" wp14:editId="2D8E0D9C">
                  <wp:extent cx="800100" cy="171450"/>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171450"/>
                          </a:xfrm>
                          <a:prstGeom prst="rect">
                            <a:avLst/>
                          </a:prstGeom>
                          <a:noFill/>
                          <a:ln>
                            <a:noFill/>
                          </a:ln>
                        </pic:spPr>
                      </pic:pic>
                    </a:graphicData>
                  </a:graphic>
                </wp:inline>
              </w:drawing>
            </w:r>
          </w:p>
          <w:p w:rsidR="00B239BA" w:rsidRPr="00B02AD8" w:rsidRDefault="00B239BA" w:rsidP="00572DFA">
            <w:pPr>
              <w:spacing w:after="0" w:line="216" w:lineRule="auto"/>
              <w:ind w:left="284"/>
              <w:contextualSpacing/>
              <w:rPr>
                <w:rFonts w:ascii="Arial" w:hAnsi="Arial" w:cs="Arial"/>
                <w:sz w:val="16"/>
                <w:szCs w:val="16"/>
              </w:rPr>
            </w:pPr>
          </w:p>
        </w:tc>
        <w:tc>
          <w:tcPr>
            <w:tcW w:w="5856" w:type="dxa"/>
            <w:gridSpan w:val="5"/>
            <w:tcBorders>
              <w:top w:val="nil"/>
              <w:left w:val="nil"/>
              <w:bottom w:val="nil"/>
              <w:right w:val="nil"/>
            </w:tcBorders>
          </w:tcPr>
          <w:p w:rsidR="00B239BA" w:rsidRPr="00B02AD8" w:rsidRDefault="00B239BA" w:rsidP="00572DFA">
            <w:pPr>
              <w:spacing w:after="0" w:line="216" w:lineRule="auto"/>
              <w:ind w:left="284"/>
              <w:contextualSpacing/>
              <w:jc w:val="right"/>
              <w:rPr>
                <w:rFonts w:ascii="Arial" w:hAnsi="Arial" w:cs="Arial"/>
                <w:sz w:val="12"/>
                <w:szCs w:val="12"/>
              </w:rPr>
            </w:pPr>
          </w:p>
          <w:p w:rsidR="00B239BA" w:rsidRPr="00B02AD8" w:rsidRDefault="00B239BA" w:rsidP="00572DFA">
            <w:pPr>
              <w:spacing w:after="0" w:line="216" w:lineRule="auto"/>
              <w:ind w:left="284"/>
              <w:contextualSpacing/>
              <w:jc w:val="right"/>
              <w:rPr>
                <w:rFonts w:ascii="Arial" w:hAnsi="Arial" w:cs="Arial"/>
                <w:sz w:val="12"/>
                <w:szCs w:val="12"/>
              </w:rPr>
            </w:pPr>
            <w:r w:rsidRPr="00B02AD8">
              <w:rPr>
                <w:rFonts w:ascii="Arial" w:hAnsi="Arial" w:cs="Arial"/>
                <w:sz w:val="12"/>
                <w:szCs w:val="12"/>
              </w:rPr>
              <w:t xml:space="preserve">Внимание: для соблюдения гарантийных обязательств, требования к подключению </w:t>
            </w:r>
            <w:r w:rsidRPr="00B02AD8">
              <w:rPr>
                <w:rFonts w:ascii="Arial" w:hAnsi="Arial" w:cs="Arial"/>
                <w:sz w:val="12"/>
                <w:szCs w:val="12"/>
              </w:rPr>
              <w:br/>
              <w:t xml:space="preserve">и эксплуатации светильника, описанные в настоящей инструкции, </w:t>
            </w:r>
            <w:r w:rsidRPr="00B02AD8">
              <w:rPr>
                <w:rFonts w:ascii="Arial" w:hAnsi="Arial" w:cs="Arial"/>
                <w:sz w:val="12"/>
                <w:szCs w:val="12"/>
              </w:rPr>
              <w:br/>
              <w:t>являются обязательными.</w:t>
            </w:r>
          </w:p>
        </w:tc>
      </w:tr>
      <w:tr w:rsidR="00B239BA" w:rsidRPr="00B02AD8" w:rsidTr="00572DFA">
        <w:trPr>
          <w:trHeight w:val="218"/>
          <w:jc w:val="center"/>
        </w:trPr>
        <w:tc>
          <w:tcPr>
            <w:tcW w:w="4469" w:type="dxa"/>
            <w:gridSpan w:val="3"/>
            <w:tcBorders>
              <w:top w:val="nil"/>
              <w:left w:val="nil"/>
              <w:bottom w:val="single" w:sz="4" w:space="0" w:color="auto"/>
              <w:right w:val="nil"/>
            </w:tcBorders>
          </w:tcPr>
          <w:p w:rsidR="00B239BA" w:rsidRPr="00B02AD8" w:rsidRDefault="00B239BA" w:rsidP="00572DFA">
            <w:pPr>
              <w:spacing w:after="0" w:line="216" w:lineRule="auto"/>
              <w:ind w:left="284"/>
              <w:contextualSpacing/>
              <w:rPr>
                <w:rFonts w:ascii="Arial" w:hAnsi="Arial" w:cs="Arial"/>
                <w:sz w:val="12"/>
                <w:szCs w:val="12"/>
              </w:rPr>
            </w:pPr>
            <w:r w:rsidRPr="00B02AD8">
              <w:rPr>
                <w:rFonts w:ascii="Arial" w:hAnsi="Arial" w:cs="Arial"/>
                <w:sz w:val="12"/>
                <w:szCs w:val="12"/>
              </w:rPr>
              <w:t>Данный гарантийный талон заполняется только при розничной продаже продукции торговой марки “</w:t>
            </w:r>
            <w:r w:rsidRPr="00B02AD8">
              <w:rPr>
                <w:rFonts w:ascii="Arial" w:hAnsi="Arial" w:cs="Arial"/>
                <w:sz w:val="12"/>
                <w:szCs w:val="12"/>
                <w:lang w:val="en-US"/>
              </w:rPr>
              <w:t>Feron</w:t>
            </w:r>
            <w:r w:rsidRPr="00B02AD8">
              <w:rPr>
                <w:rFonts w:ascii="Arial" w:hAnsi="Arial" w:cs="Arial"/>
                <w:sz w:val="12"/>
                <w:szCs w:val="12"/>
              </w:rPr>
              <w:t>”</w:t>
            </w:r>
          </w:p>
        </w:tc>
        <w:tc>
          <w:tcPr>
            <w:tcW w:w="924" w:type="dxa"/>
            <w:tcBorders>
              <w:top w:val="nil"/>
              <w:left w:val="nil"/>
              <w:bottom w:val="single" w:sz="4" w:space="0" w:color="auto"/>
              <w:right w:val="nil"/>
            </w:tcBorders>
          </w:tcPr>
          <w:p w:rsidR="00B239BA" w:rsidRPr="00B02AD8" w:rsidRDefault="00B239BA" w:rsidP="00572DFA">
            <w:pPr>
              <w:tabs>
                <w:tab w:val="left" w:pos="194"/>
              </w:tabs>
              <w:spacing w:after="0" w:line="216" w:lineRule="auto"/>
              <w:ind w:left="284"/>
              <w:contextualSpacing/>
              <w:rPr>
                <w:rFonts w:ascii="Arial" w:hAnsi="Arial" w:cs="Arial"/>
                <w:b/>
                <w:sz w:val="2"/>
                <w:szCs w:val="2"/>
              </w:rPr>
            </w:pPr>
            <w:r w:rsidRPr="00B02AD8">
              <w:rPr>
                <w:rFonts w:ascii="Arial" w:hAnsi="Arial" w:cs="Arial"/>
                <w:b/>
                <w:sz w:val="24"/>
                <w:szCs w:val="24"/>
              </w:rPr>
              <w:tab/>
            </w:r>
          </w:p>
        </w:tc>
        <w:tc>
          <w:tcPr>
            <w:tcW w:w="4681" w:type="dxa"/>
            <w:gridSpan w:val="3"/>
            <w:tcBorders>
              <w:top w:val="nil"/>
              <w:left w:val="nil"/>
              <w:bottom w:val="single" w:sz="4" w:space="0" w:color="auto"/>
              <w:right w:val="nil"/>
            </w:tcBorders>
          </w:tcPr>
          <w:p w:rsidR="00B239BA" w:rsidRPr="00B02AD8" w:rsidRDefault="00B239BA" w:rsidP="00572DFA">
            <w:pPr>
              <w:spacing w:after="0" w:line="216" w:lineRule="auto"/>
              <w:ind w:left="284"/>
              <w:contextualSpacing/>
              <w:jc w:val="right"/>
              <w:rPr>
                <w:rFonts w:ascii="Arial" w:hAnsi="Arial" w:cs="Arial"/>
                <w:b/>
                <w:sz w:val="30"/>
                <w:szCs w:val="30"/>
              </w:rPr>
            </w:pPr>
            <w:r w:rsidRPr="00B02AD8">
              <w:rPr>
                <w:rFonts w:ascii="Arial" w:hAnsi="Arial" w:cs="Arial"/>
                <w:b/>
                <w:sz w:val="30"/>
                <w:szCs w:val="30"/>
              </w:rPr>
              <w:t>Гарантийный талон</w:t>
            </w:r>
          </w:p>
        </w:tc>
      </w:tr>
      <w:tr w:rsidR="00B239BA" w:rsidRPr="00B02AD8" w:rsidTr="00572DFA">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572DFA">
            <w:pPr>
              <w:spacing w:after="0" w:line="240" w:lineRule="auto"/>
              <w:ind w:left="284"/>
              <w:contextualSpacing/>
              <w:jc w:val="center"/>
              <w:rPr>
                <w:rFonts w:ascii="Arial" w:hAnsi="Arial" w:cs="Arial"/>
                <w:sz w:val="12"/>
                <w:szCs w:val="12"/>
              </w:rPr>
            </w:pPr>
            <w:r w:rsidRPr="00B02AD8">
              <w:rPr>
                <w:rFonts w:ascii="Arial" w:hAnsi="Arial" w:cs="Arial"/>
                <w:sz w:val="12"/>
                <w:szCs w:val="12"/>
              </w:rPr>
              <w:t>Дата продажи</w:t>
            </w:r>
          </w:p>
        </w:tc>
        <w:tc>
          <w:tcPr>
            <w:tcW w:w="6541" w:type="dxa"/>
            <w:gridSpan w:val="4"/>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572DFA">
            <w:pPr>
              <w:spacing w:after="0" w:line="240" w:lineRule="auto"/>
              <w:ind w:left="284"/>
              <w:contextualSpacing/>
              <w:jc w:val="center"/>
              <w:rPr>
                <w:rFonts w:ascii="Arial" w:hAnsi="Arial" w:cs="Arial"/>
                <w:sz w:val="12"/>
                <w:szCs w:val="12"/>
              </w:rPr>
            </w:pPr>
            <w:r w:rsidRPr="00B02AD8">
              <w:rPr>
                <w:rFonts w:ascii="Arial" w:hAnsi="Arial" w:cs="Arial"/>
                <w:sz w:val="12"/>
                <w:szCs w:val="12"/>
              </w:rPr>
              <w:t>Наименование изделия</w:t>
            </w:r>
          </w:p>
        </w:tc>
        <w:tc>
          <w:tcPr>
            <w:tcW w:w="1266"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572DFA">
            <w:pPr>
              <w:spacing w:after="0" w:line="240" w:lineRule="auto"/>
              <w:ind w:left="284"/>
              <w:contextualSpacing/>
              <w:jc w:val="center"/>
              <w:rPr>
                <w:rFonts w:ascii="Arial" w:hAnsi="Arial" w:cs="Arial"/>
                <w:sz w:val="12"/>
                <w:szCs w:val="12"/>
              </w:rPr>
            </w:pPr>
            <w:r w:rsidRPr="00B02AD8">
              <w:rPr>
                <w:rFonts w:ascii="Arial" w:hAnsi="Arial" w:cs="Arial"/>
                <w:sz w:val="12"/>
                <w:szCs w:val="12"/>
              </w:rPr>
              <w:t>Количество</w:t>
            </w:r>
          </w:p>
        </w:tc>
        <w:tc>
          <w:tcPr>
            <w:tcW w:w="1275" w:type="dxa"/>
            <w:tcBorders>
              <w:top w:val="single" w:sz="4" w:space="0" w:color="000000"/>
              <w:left w:val="single" w:sz="4" w:space="0" w:color="000000"/>
              <w:bottom w:val="single" w:sz="4" w:space="0" w:color="000000"/>
              <w:right w:val="single" w:sz="4" w:space="0" w:color="000000"/>
            </w:tcBorders>
            <w:vAlign w:val="center"/>
          </w:tcPr>
          <w:p w:rsidR="00B239BA" w:rsidRPr="00B02AD8" w:rsidRDefault="00B239BA" w:rsidP="00572DFA">
            <w:pPr>
              <w:spacing w:after="0" w:line="240" w:lineRule="auto"/>
              <w:ind w:left="284"/>
              <w:contextualSpacing/>
              <w:jc w:val="center"/>
              <w:rPr>
                <w:rFonts w:ascii="Arial" w:hAnsi="Arial" w:cs="Arial"/>
                <w:sz w:val="12"/>
                <w:szCs w:val="12"/>
              </w:rPr>
            </w:pPr>
            <w:r w:rsidRPr="00B02AD8">
              <w:rPr>
                <w:rFonts w:ascii="Arial" w:hAnsi="Arial" w:cs="Arial"/>
                <w:sz w:val="12"/>
                <w:szCs w:val="12"/>
              </w:rPr>
              <w:t>Дата окончания гарантийного срока</w:t>
            </w:r>
          </w:p>
        </w:tc>
      </w:tr>
      <w:tr w:rsidR="00B239BA" w:rsidRPr="00B02AD8" w:rsidTr="00572DFA">
        <w:trPr>
          <w:trHeight w:val="472"/>
          <w:jc w:val="center"/>
        </w:trPr>
        <w:tc>
          <w:tcPr>
            <w:tcW w:w="992" w:type="dxa"/>
            <w:tcBorders>
              <w:top w:val="single" w:sz="4" w:space="0" w:color="000000"/>
              <w:left w:val="single" w:sz="4" w:space="0" w:color="000000"/>
              <w:bottom w:val="single" w:sz="4" w:space="0" w:color="000000"/>
              <w:right w:val="single" w:sz="4" w:space="0" w:color="000000"/>
            </w:tcBorders>
          </w:tcPr>
          <w:p w:rsidR="00B239BA" w:rsidRPr="00B02AD8" w:rsidRDefault="00B239BA" w:rsidP="00572DFA">
            <w:pPr>
              <w:spacing w:after="0" w:line="240" w:lineRule="auto"/>
              <w:ind w:left="284"/>
              <w:contextualSpacing/>
              <w:rPr>
                <w:rFonts w:ascii="Arial" w:hAnsi="Arial" w:cs="Arial"/>
                <w:sz w:val="16"/>
                <w:szCs w:val="16"/>
              </w:rPr>
            </w:pPr>
          </w:p>
        </w:tc>
        <w:tc>
          <w:tcPr>
            <w:tcW w:w="6541" w:type="dxa"/>
            <w:gridSpan w:val="4"/>
            <w:tcBorders>
              <w:top w:val="single" w:sz="4" w:space="0" w:color="000000"/>
              <w:left w:val="single" w:sz="4" w:space="0" w:color="000000"/>
              <w:bottom w:val="single" w:sz="4" w:space="0" w:color="000000"/>
              <w:right w:val="single" w:sz="4" w:space="0" w:color="000000"/>
            </w:tcBorders>
          </w:tcPr>
          <w:p w:rsidR="00B239BA" w:rsidRPr="00B02AD8" w:rsidRDefault="00B239BA" w:rsidP="00572DFA">
            <w:pPr>
              <w:spacing w:after="0" w:line="240" w:lineRule="auto"/>
              <w:ind w:left="284"/>
              <w:contextualSpacing/>
              <w:rPr>
                <w:rFonts w:ascii="Arial" w:hAnsi="Arial" w:cs="Arial"/>
                <w:sz w:val="16"/>
                <w:szCs w:val="16"/>
              </w:rPr>
            </w:pPr>
          </w:p>
          <w:p w:rsidR="00B239BA" w:rsidRPr="00B02AD8" w:rsidRDefault="00B239BA" w:rsidP="00572DFA">
            <w:pPr>
              <w:spacing w:after="0" w:line="240" w:lineRule="auto"/>
              <w:ind w:left="284"/>
              <w:contextualSpacing/>
              <w:rPr>
                <w:rFonts w:ascii="Arial" w:hAnsi="Arial" w:cs="Arial"/>
                <w:sz w:val="16"/>
                <w:szCs w:val="16"/>
              </w:rPr>
            </w:pPr>
          </w:p>
        </w:tc>
        <w:tc>
          <w:tcPr>
            <w:tcW w:w="1266" w:type="dxa"/>
            <w:tcBorders>
              <w:top w:val="single" w:sz="4" w:space="0" w:color="000000"/>
              <w:left w:val="single" w:sz="4" w:space="0" w:color="000000"/>
              <w:bottom w:val="single" w:sz="4" w:space="0" w:color="000000"/>
              <w:right w:val="single" w:sz="4" w:space="0" w:color="000000"/>
            </w:tcBorders>
          </w:tcPr>
          <w:p w:rsidR="00B239BA" w:rsidRPr="00B02AD8" w:rsidRDefault="00B239BA" w:rsidP="00572DFA">
            <w:pPr>
              <w:spacing w:after="0" w:line="240" w:lineRule="auto"/>
              <w:ind w:left="284"/>
              <w:contextualSpacing/>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rsidR="00B239BA" w:rsidRPr="00B02AD8" w:rsidRDefault="00B239BA" w:rsidP="00572DFA">
            <w:pPr>
              <w:spacing w:after="0" w:line="240" w:lineRule="auto"/>
              <w:ind w:left="284"/>
              <w:contextualSpacing/>
              <w:rPr>
                <w:rFonts w:ascii="Arial" w:hAnsi="Arial" w:cs="Arial"/>
                <w:sz w:val="16"/>
                <w:szCs w:val="16"/>
              </w:rPr>
            </w:pPr>
          </w:p>
        </w:tc>
      </w:tr>
      <w:tr w:rsidR="00B239BA" w:rsidRPr="00B02AD8" w:rsidTr="00572DFA">
        <w:trPr>
          <w:trHeight w:val="935"/>
          <w:jc w:val="center"/>
        </w:trPr>
        <w:tc>
          <w:tcPr>
            <w:tcW w:w="10074" w:type="dxa"/>
            <w:gridSpan w:val="7"/>
            <w:tcBorders>
              <w:top w:val="single" w:sz="4" w:space="0" w:color="000000"/>
              <w:left w:val="single" w:sz="4" w:space="0" w:color="000000"/>
              <w:bottom w:val="single" w:sz="4" w:space="0" w:color="000000"/>
              <w:right w:val="single" w:sz="4" w:space="0" w:color="000000"/>
            </w:tcBorders>
          </w:tcPr>
          <w:p w:rsidR="00B239BA" w:rsidRPr="00B02AD8" w:rsidRDefault="00B239BA" w:rsidP="00572DFA">
            <w:pPr>
              <w:spacing w:after="0" w:line="240" w:lineRule="auto"/>
              <w:ind w:left="284"/>
              <w:contextualSpacing/>
              <w:rPr>
                <w:rFonts w:ascii="Arial" w:hAnsi="Arial" w:cs="Arial"/>
                <w:sz w:val="16"/>
                <w:szCs w:val="16"/>
              </w:rPr>
            </w:pPr>
          </w:p>
          <w:p w:rsidR="00B239BA" w:rsidRPr="00B02AD8" w:rsidRDefault="00B239BA" w:rsidP="00572DFA">
            <w:pPr>
              <w:spacing w:after="0" w:line="240" w:lineRule="auto"/>
              <w:ind w:left="284"/>
              <w:contextualSpacing/>
              <w:rPr>
                <w:rFonts w:ascii="Arial" w:hAnsi="Arial" w:cs="Arial"/>
                <w:sz w:val="12"/>
                <w:szCs w:val="12"/>
              </w:rPr>
            </w:pPr>
            <w:r w:rsidRPr="00B02AD8">
              <w:rPr>
                <w:rFonts w:ascii="Arial" w:hAnsi="Arial" w:cs="Arial"/>
                <w:sz w:val="12"/>
                <w:szCs w:val="12"/>
              </w:rPr>
              <w:t>Продавец______________________                                                                                Покупатель______________________</w:t>
            </w:r>
            <w:r w:rsidRPr="00B02AD8">
              <w:rPr>
                <w:rFonts w:ascii="Arial" w:hAnsi="Arial" w:cs="Arial"/>
                <w:sz w:val="12"/>
                <w:szCs w:val="12"/>
              </w:rPr>
              <w:br/>
            </w:r>
          </w:p>
          <w:p w:rsidR="00B239BA" w:rsidRPr="00B02AD8" w:rsidRDefault="00B239BA" w:rsidP="00572DFA">
            <w:pPr>
              <w:spacing w:after="0" w:line="240" w:lineRule="auto"/>
              <w:ind w:left="284"/>
              <w:contextualSpacing/>
              <w:rPr>
                <w:rFonts w:ascii="Arial" w:hAnsi="Arial" w:cs="Arial"/>
                <w:sz w:val="12"/>
                <w:szCs w:val="12"/>
              </w:rPr>
            </w:pPr>
            <w:r w:rsidRPr="00B02AD8">
              <w:rPr>
                <w:rFonts w:ascii="Arial" w:hAnsi="Arial" w:cs="Arial"/>
                <w:sz w:val="12"/>
                <w:szCs w:val="12"/>
              </w:rPr>
              <w:t>МП</w:t>
            </w:r>
          </w:p>
          <w:p w:rsidR="00B239BA" w:rsidRPr="00B02AD8" w:rsidRDefault="00B239BA" w:rsidP="00572DFA">
            <w:pPr>
              <w:spacing w:after="0" w:line="240" w:lineRule="auto"/>
              <w:ind w:left="284"/>
              <w:contextualSpacing/>
              <w:rPr>
                <w:rFonts w:ascii="Arial" w:hAnsi="Arial" w:cs="Arial"/>
                <w:sz w:val="8"/>
                <w:szCs w:val="8"/>
              </w:rPr>
            </w:pPr>
          </w:p>
          <w:p w:rsidR="00B239BA" w:rsidRPr="00B02AD8" w:rsidRDefault="00B239BA" w:rsidP="00572DFA">
            <w:pPr>
              <w:spacing w:after="0" w:line="240" w:lineRule="auto"/>
              <w:ind w:left="284"/>
              <w:contextualSpacing/>
              <w:rPr>
                <w:rFonts w:ascii="Arial" w:hAnsi="Arial" w:cs="Arial"/>
                <w:sz w:val="12"/>
                <w:szCs w:val="12"/>
              </w:rPr>
            </w:pPr>
            <w:r w:rsidRPr="00B02AD8">
              <w:rPr>
                <w:rFonts w:ascii="Arial" w:hAnsi="Arial" w:cs="Arial"/>
                <w:sz w:val="12"/>
                <w:szCs w:val="12"/>
              </w:rPr>
              <w:t xml:space="preserve">ВНИМАНИЕ! </w:t>
            </w:r>
            <w:r w:rsidRPr="00B02AD8">
              <w:rPr>
                <w:rFonts w:ascii="Arial" w:hAnsi="Arial" w:cs="Arial"/>
                <w:sz w:val="12"/>
                <w:szCs w:val="12"/>
              </w:rPr>
              <w:br/>
              <w:t>Незаполненный гарантийный талон снимает с продавца гарантийные обязательства.</w:t>
            </w:r>
            <w:r w:rsidRPr="00B02AD8">
              <w:rPr>
                <w:rFonts w:ascii="Arial" w:hAnsi="Arial" w:cs="Arial"/>
                <w:sz w:val="12"/>
                <w:szCs w:val="12"/>
              </w:rPr>
              <w:br/>
              <w:t>Талон действителен при предъявлении кассового чека (товарной накладной)</w:t>
            </w:r>
          </w:p>
        </w:tc>
      </w:tr>
    </w:tbl>
    <w:p w:rsidR="00503DC8" w:rsidRPr="00B239BA" w:rsidRDefault="00503DC8" w:rsidP="00B239BA">
      <w:pPr>
        <w:spacing w:after="0" w:line="240" w:lineRule="auto"/>
        <w:jc w:val="both"/>
        <w:rPr>
          <w:rFonts w:ascii="Arial" w:hAnsi="Arial" w:cs="Arial"/>
          <w:sz w:val="16"/>
          <w:szCs w:val="16"/>
        </w:rPr>
      </w:pPr>
    </w:p>
    <w:sectPr w:rsidR="00503DC8" w:rsidRPr="00B239BA" w:rsidSect="00B239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6618"/>
    <w:multiLevelType w:val="hybridMultilevel"/>
    <w:tmpl w:val="727C7380"/>
    <w:lvl w:ilvl="0" w:tplc="1B3C4CCC">
      <w:start w:val="2"/>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3D25E3A"/>
    <w:multiLevelType w:val="hybridMultilevel"/>
    <w:tmpl w:val="D80E3E96"/>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B00ECE"/>
    <w:multiLevelType w:val="hybridMultilevel"/>
    <w:tmpl w:val="40820AA8"/>
    <w:lvl w:ilvl="0" w:tplc="1B3C4CCC">
      <w:start w:val="2"/>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65776A"/>
    <w:multiLevelType w:val="hybridMultilevel"/>
    <w:tmpl w:val="DAF0E6FC"/>
    <w:lvl w:ilvl="0" w:tplc="6C0A294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191442E"/>
    <w:multiLevelType w:val="hybridMultilevel"/>
    <w:tmpl w:val="59D0D342"/>
    <w:lvl w:ilvl="0" w:tplc="87BCBF0A">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AFB5223"/>
    <w:multiLevelType w:val="hybridMultilevel"/>
    <w:tmpl w:val="649E595C"/>
    <w:lvl w:ilvl="0" w:tplc="3F4E0196">
      <w:start w:val="1"/>
      <w:numFmt w:val="decimal"/>
      <w:lvlText w:val="6.%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FB6CA5"/>
    <w:multiLevelType w:val="multilevel"/>
    <w:tmpl w:val="2020BB28"/>
    <w:lvl w:ilvl="0">
      <w:start w:val="6"/>
      <w:numFmt w:val="decimal"/>
      <w:suff w:val="space"/>
      <w:lvlText w:val="%1."/>
      <w:lvlJc w:val="left"/>
      <w:pPr>
        <w:ind w:left="720" w:hanging="36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6F71FD"/>
    <w:multiLevelType w:val="hybridMultilevel"/>
    <w:tmpl w:val="90E88F62"/>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58766C50"/>
    <w:multiLevelType w:val="multilevel"/>
    <w:tmpl w:val="79E248CE"/>
    <w:lvl w:ilvl="0">
      <w:start w:val="5"/>
      <w:numFmt w:val="decimal"/>
      <w:suff w:val="space"/>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64EB5C25"/>
    <w:multiLevelType w:val="multilevel"/>
    <w:tmpl w:val="EEF85532"/>
    <w:lvl w:ilvl="0">
      <w:start w:val="10"/>
      <w:numFmt w:val="decimal"/>
      <w:suff w:val="space"/>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66ED502C"/>
    <w:multiLevelType w:val="multilevel"/>
    <w:tmpl w:val="2ACACAD4"/>
    <w:lvl w:ilvl="0">
      <w:start w:val="1"/>
      <w:numFmt w:val="decimal"/>
      <w:suff w:val="space"/>
      <w:lvlText w:val="%1."/>
      <w:lvlJc w:val="left"/>
      <w:pPr>
        <w:ind w:left="928"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12" w15:restartNumberingAfterBreak="0">
    <w:nsid w:val="6BA30D5D"/>
    <w:multiLevelType w:val="hybridMultilevel"/>
    <w:tmpl w:val="C0DEBCB6"/>
    <w:lvl w:ilvl="0" w:tplc="B810D084">
      <w:start w:val="1"/>
      <w:numFmt w:val="decimal"/>
      <w:lvlText w:val="3.%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1B4BD2"/>
    <w:multiLevelType w:val="multilevel"/>
    <w:tmpl w:val="7D1B4BD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2"/>
  </w:num>
  <w:num w:numId="8">
    <w:abstractNumId w:val="7"/>
  </w:num>
  <w:num w:numId="9">
    <w:abstractNumId w:val="1"/>
  </w:num>
  <w:num w:numId="10">
    <w:abstractNumId w:val="11"/>
  </w:num>
  <w:num w:numId="11">
    <w:abstractNumId w:val="8"/>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45689"/>
    <w:rsid w:val="00086AAB"/>
    <w:rsid w:val="00091078"/>
    <w:rsid w:val="00142572"/>
    <w:rsid w:val="001A5E64"/>
    <w:rsid w:val="00215727"/>
    <w:rsid w:val="00245689"/>
    <w:rsid w:val="00332C84"/>
    <w:rsid w:val="003A60A2"/>
    <w:rsid w:val="00503DC8"/>
    <w:rsid w:val="00567171"/>
    <w:rsid w:val="005A0101"/>
    <w:rsid w:val="005A2B71"/>
    <w:rsid w:val="005A78EF"/>
    <w:rsid w:val="005C0BD9"/>
    <w:rsid w:val="00631F60"/>
    <w:rsid w:val="006C280F"/>
    <w:rsid w:val="007603C6"/>
    <w:rsid w:val="007B7C6D"/>
    <w:rsid w:val="007F644B"/>
    <w:rsid w:val="00815AC5"/>
    <w:rsid w:val="00845C56"/>
    <w:rsid w:val="008761DB"/>
    <w:rsid w:val="008A15D2"/>
    <w:rsid w:val="008E0138"/>
    <w:rsid w:val="008E36D8"/>
    <w:rsid w:val="009150D1"/>
    <w:rsid w:val="00940D5A"/>
    <w:rsid w:val="009869F4"/>
    <w:rsid w:val="009D32F3"/>
    <w:rsid w:val="00A04266"/>
    <w:rsid w:val="00A6153E"/>
    <w:rsid w:val="00B239BA"/>
    <w:rsid w:val="00BE6046"/>
    <w:rsid w:val="00C0162C"/>
    <w:rsid w:val="00C8597A"/>
    <w:rsid w:val="00D04EB5"/>
    <w:rsid w:val="00D64846"/>
    <w:rsid w:val="00D877DD"/>
    <w:rsid w:val="00DE15C3"/>
    <w:rsid w:val="00EF302F"/>
    <w:rsid w:val="00F20909"/>
    <w:rsid w:val="00F6741F"/>
    <w:rsid w:val="00FF26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FDAF1-B223-4D63-AA42-2C845A60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162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56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5689"/>
    <w:rPr>
      <w:rFonts w:ascii="Tahoma" w:hAnsi="Tahoma" w:cs="Tahoma"/>
      <w:sz w:val="16"/>
      <w:szCs w:val="16"/>
    </w:rPr>
  </w:style>
  <w:style w:type="paragraph" w:styleId="a5">
    <w:name w:val="List Paragraph"/>
    <w:basedOn w:val="a"/>
    <w:uiPriority w:val="34"/>
    <w:qFormat/>
    <w:rsid w:val="00245689"/>
    <w:pPr>
      <w:ind w:left="720"/>
      <w:contextualSpacing/>
    </w:pPr>
  </w:style>
  <w:style w:type="table" w:styleId="a6">
    <w:name w:val="Table Grid"/>
    <w:basedOn w:val="a1"/>
    <w:uiPriority w:val="59"/>
    <w:rsid w:val="00815A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Сетка таблицы1"/>
    <w:basedOn w:val="a1"/>
    <w:next w:val="a6"/>
    <w:uiPriority w:val="59"/>
    <w:rsid w:val="00B239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21</cp:revision>
  <dcterms:created xsi:type="dcterms:W3CDTF">2015-06-08T07:36:00Z</dcterms:created>
  <dcterms:modified xsi:type="dcterms:W3CDTF">2025-12-01T08:37:00Z</dcterms:modified>
</cp:coreProperties>
</file>