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14E5" w:rsidRPr="00EB1B98" w:rsidRDefault="00DB6ED5" w:rsidP="00DB6ED5">
      <w:pPr>
        <w:shd w:val="clear" w:color="auto" w:fill="FFFFFF"/>
        <w:ind w:right="24"/>
        <w:jc w:val="center"/>
        <w:rPr>
          <w:rFonts w:eastAsia="Times New Roman"/>
          <w:b/>
          <w:caps/>
          <w:color w:val="000000"/>
          <w:sz w:val="15"/>
          <w:szCs w:val="15"/>
        </w:rPr>
      </w:pPr>
      <w:r w:rsidRPr="00EB1B98">
        <w:rPr>
          <w:rFonts w:eastAsia="Times New Roman"/>
          <w:b/>
          <w:caps/>
          <w:color w:val="000000"/>
          <w:sz w:val="15"/>
          <w:szCs w:val="15"/>
        </w:rPr>
        <w:t xml:space="preserve">Фонарь </w:t>
      </w:r>
      <w:r w:rsidR="008F71B9" w:rsidRPr="00EB1B98">
        <w:rPr>
          <w:rFonts w:eastAsia="Times New Roman"/>
          <w:b/>
          <w:caps/>
          <w:color w:val="000000"/>
          <w:sz w:val="15"/>
          <w:szCs w:val="15"/>
        </w:rPr>
        <w:t>налобный</w:t>
      </w:r>
      <w:r w:rsidRPr="00EB1B98">
        <w:rPr>
          <w:rFonts w:eastAsia="Times New Roman"/>
          <w:b/>
          <w:caps/>
          <w:color w:val="000000"/>
          <w:sz w:val="15"/>
          <w:szCs w:val="15"/>
        </w:rPr>
        <w:t>, т.м. "Feron", серии: TH</w:t>
      </w:r>
    </w:p>
    <w:p w:rsidR="00DB6ED5" w:rsidRPr="0077595E" w:rsidRDefault="00DB6ED5" w:rsidP="00DB6ED5">
      <w:pPr>
        <w:shd w:val="clear" w:color="auto" w:fill="FFFFFF"/>
        <w:ind w:right="24"/>
        <w:jc w:val="center"/>
        <w:rPr>
          <w:rFonts w:eastAsia="Times New Roman"/>
          <w:b/>
          <w:caps/>
          <w:color w:val="000000"/>
          <w:sz w:val="15"/>
          <w:szCs w:val="15"/>
        </w:rPr>
      </w:pPr>
      <w:r w:rsidRPr="00EB1B98">
        <w:rPr>
          <w:rFonts w:eastAsia="Times New Roman"/>
          <w:b/>
          <w:caps/>
          <w:color w:val="000000"/>
          <w:sz w:val="15"/>
          <w:szCs w:val="15"/>
        </w:rPr>
        <w:t>модел</w:t>
      </w:r>
      <w:r w:rsidR="00FA5775" w:rsidRPr="00EB1B98">
        <w:rPr>
          <w:rFonts w:eastAsia="Times New Roman"/>
          <w:b/>
          <w:caps/>
          <w:color w:val="000000"/>
          <w:sz w:val="15"/>
          <w:szCs w:val="15"/>
        </w:rPr>
        <w:t>ь</w:t>
      </w:r>
      <w:r w:rsidRPr="00EB1B98">
        <w:rPr>
          <w:rFonts w:eastAsia="Times New Roman"/>
          <w:b/>
          <w:caps/>
          <w:color w:val="000000"/>
          <w:sz w:val="15"/>
          <w:szCs w:val="15"/>
        </w:rPr>
        <w:t xml:space="preserve">: </w:t>
      </w:r>
      <w:r w:rsidRPr="00EB1B98">
        <w:rPr>
          <w:rFonts w:eastAsia="Times New Roman"/>
          <w:b/>
          <w:caps/>
          <w:color w:val="000000"/>
          <w:sz w:val="15"/>
          <w:szCs w:val="15"/>
          <w:lang w:val="en-US"/>
        </w:rPr>
        <w:t>TH</w:t>
      </w:r>
      <w:r w:rsidRPr="00EB1B98">
        <w:rPr>
          <w:rFonts w:eastAsia="Times New Roman"/>
          <w:b/>
          <w:caps/>
          <w:color w:val="000000"/>
          <w:sz w:val="15"/>
          <w:szCs w:val="15"/>
        </w:rPr>
        <w:t>2</w:t>
      </w:r>
      <w:r w:rsidR="00395EB9" w:rsidRPr="00EB1B98">
        <w:rPr>
          <w:rFonts w:eastAsia="Times New Roman"/>
          <w:b/>
          <w:caps/>
          <w:color w:val="000000"/>
          <w:sz w:val="15"/>
          <w:szCs w:val="15"/>
        </w:rPr>
        <w:t>3</w:t>
      </w:r>
      <w:r w:rsidR="00446998" w:rsidRPr="00EB1B98">
        <w:rPr>
          <w:rFonts w:eastAsia="Times New Roman"/>
          <w:b/>
          <w:caps/>
          <w:color w:val="000000"/>
          <w:sz w:val="15"/>
          <w:szCs w:val="15"/>
        </w:rPr>
        <w:t>0</w:t>
      </w:r>
      <w:r w:rsidR="005809F1" w:rsidRPr="00EB1B98">
        <w:rPr>
          <w:rFonts w:eastAsia="Times New Roman"/>
          <w:b/>
          <w:caps/>
          <w:color w:val="000000"/>
          <w:sz w:val="15"/>
          <w:szCs w:val="15"/>
        </w:rPr>
        <w:t>6</w:t>
      </w:r>
      <w:r w:rsidR="00862882" w:rsidRPr="00EB1B98">
        <w:rPr>
          <w:rFonts w:eastAsia="Times New Roman"/>
          <w:b/>
          <w:caps/>
          <w:color w:val="000000"/>
          <w:sz w:val="15"/>
          <w:szCs w:val="15"/>
        </w:rPr>
        <w:t xml:space="preserve">, </w:t>
      </w:r>
      <w:r w:rsidR="00862882" w:rsidRPr="00EB1B98">
        <w:rPr>
          <w:rFonts w:eastAsia="Times New Roman"/>
          <w:b/>
          <w:caps/>
          <w:color w:val="000000"/>
          <w:sz w:val="15"/>
          <w:szCs w:val="15"/>
          <w:lang w:val="en-US"/>
        </w:rPr>
        <w:t>TH</w:t>
      </w:r>
      <w:r w:rsidR="00862882" w:rsidRPr="0077595E">
        <w:rPr>
          <w:rFonts w:eastAsia="Times New Roman"/>
          <w:b/>
          <w:caps/>
          <w:color w:val="000000"/>
          <w:sz w:val="15"/>
          <w:szCs w:val="15"/>
        </w:rPr>
        <w:t>230</w:t>
      </w:r>
      <w:r w:rsidR="005809F1" w:rsidRPr="00EB1B98">
        <w:rPr>
          <w:rFonts w:eastAsia="Times New Roman"/>
          <w:b/>
          <w:caps/>
          <w:color w:val="000000"/>
          <w:sz w:val="15"/>
          <w:szCs w:val="15"/>
        </w:rPr>
        <w:t xml:space="preserve">7, </w:t>
      </w:r>
      <w:r w:rsidR="005809F1" w:rsidRPr="00EB1B98">
        <w:rPr>
          <w:rFonts w:eastAsia="Times New Roman"/>
          <w:b/>
          <w:caps/>
          <w:color w:val="000000"/>
          <w:sz w:val="15"/>
          <w:szCs w:val="15"/>
          <w:lang w:val="en-US"/>
        </w:rPr>
        <w:t>TH</w:t>
      </w:r>
      <w:r w:rsidR="005809F1" w:rsidRPr="0077595E">
        <w:rPr>
          <w:rFonts w:eastAsia="Times New Roman"/>
          <w:b/>
          <w:caps/>
          <w:color w:val="000000"/>
          <w:sz w:val="15"/>
          <w:szCs w:val="15"/>
        </w:rPr>
        <w:t>2308</w:t>
      </w:r>
    </w:p>
    <w:p w:rsidR="00B348E1" w:rsidRPr="00EB1B98" w:rsidRDefault="00522270" w:rsidP="00DB6ED5">
      <w:pPr>
        <w:shd w:val="clear" w:color="auto" w:fill="FFFFFF"/>
        <w:ind w:right="24"/>
        <w:jc w:val="center"/>
        <w:rPr>
          <w:b/>
          <w:sz w:val="15"/>
          <w:szCs w:val="15"/>
        </w:rPr>
      </w:pPr>
      <w:r w:rsidRPr="00EB1B98">
        <w:rPr>
          <w:rFonts w:eastAsia="Times New Roman"/>
          <w:b/>
          <w:color w:val="000000"/>
          <w:sz w:val="15"/>
          <w:szCs w:val="15"/>
        </w:rPr>
        <w:t>Инструкция</w:t>
      </w:r>
      <w:r w:rsidR="00DB6ED5" w:rsidRPr="00EB1B98">
        <w:rPr>
          <w:rFonts w:eastAsia="Times New Roman"/>
          <w:b/>
          <w:color w:val="000000"/>
          <w:sz w:val="15"/>
          <w:szCs w:val="15"/>
        </w:rPr>
        <w:t xml:space="preserve"> по эксплуатации и технический паспорт</w:t>
      </w:r>
    </w:p>
    <w:p w:rsidR="0097166E" w:rsidRPr="00EB1B98" w:rsidRDefault="0097166E" w:rsidP="00DB6ED5">
      <w:pPr>
        <w:numPr>
          <w:ilvl w:val="0"/>
          <w:numId w:val="6"/>
        </w:numPr>
        <w:shd w:val="clear" w:color="auto" w:fill="FFFFFF"/>
        <w:rPr>
          <w:b/>
          <w:color w:val="000000"/>
          <w:sz w:val="15"/>
          <w:szCs w:val="15"/>
        </w:rPr>
      </w:pPr>
      <w:r w:rsidRPr="00EB1B98">
        <w:rPr>
          <w:b/>
          <w:color w:val="000000"/>
          <w:sz w:val="15"/>
          <w:szCs w:val="15"/>
        </w:rPr>
        <w:t>Описание</w:t>
      </w:r>
    </w:p>
    <w:p w:rsidR="00446998" w:rsidRPr="00EB1B98" w:rsidRDefault="008F71B9" w:rsidP="00585F7A">
      <w:pPr>
        <w:pStyle w:val="a6"/>
        <w:numPr>
          <w:ilvl w:val="0"/>
          <w:numId w:val="9"/>
        </w:numPr>
        <w:shd w:val="clear" w:color="auto" w:fill="FFFFFF"/>
        <w:ind w:left="723"/>
        <w:jc w:val="both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>Налобный</w:t>
      </w:r>
      <w:r w:rsidR="00C82248" w:rsidRPr="00EB1B98">
        <w:rPr>
          <w:color w:val="000000"/>
          <w:sz w:val="15"/>
          <w:szCs w:val="15"/>
        </w:rPr>
        <w:t xml:space="preserve"> фонарь</w:t>
      </w:r>
      <w:r w:rsidR="00DB6ED5" w:rsidRPr="00EB1B98">
        <w:rPr>
          <w:color w:val="000000"/>
          <w:sz w:val="15"/>
          <w:szCs w:val="15"/>
        </w:rPr>
        <w:t xml:space="preserve"> </w:t>
      </w:r>
      <w:proofErr w:type="spellStart"/>
      <w:r w:rsidR="00DB6ED5" w:rsidRPr="00EB1B98">
        <w:rPr>
          <w:color w:val="000000"/>
          <w:sz w:val="15"/>
          <w:szCs w:val="15"/>
        </w:rPr>
        <w:t>тм</w:t>
      </w:r>
      <w:proofErr w:type="spellEnd"/>
      <w:r w:rsidR="00C82248" w:rsidRPr="00EB1B98">
        <w:rPr>
          <w:color w:val="000000"/>
          <w:sz w:val="15"/>
          <w:szCs w:val="15"/>
        </w:rPr>
        <w:t xml:space="preserve"> </w:t>
      </w:r>
      <w:r w:rsidR="00DB6ED5" w:rsidRPr="00EB1B98">
        <w:rPr>
          <w:color w:val="000000"/>
          <w:sz w:val="15"/>
          <w:szCs w:val="15"/>
        </w:rPr>
        <w:t>«</w:t>
      </w:r>
      <w:r w:rsidR="00C82248" w:rsidRPr="00EB1B98">
        <w:rPr>
          <w:color w:val="000000"/>
          <w:sz w:val="15"/>
          <w:szCs w:val="15"/>
          <w:lang w:val="en-US"/>
        </w:rPr>
        <w:t>FERON</w:t>
      </w:r>
      <w:r w:rsidR="00DB6ED5" w:rsidRPr="00EB1B98">
        <w:rPr>
          <w:color w:val="000000"/>
          <w:sz w:val="15"/>
          <w:szCs w:val="15"/>
        </w:rPr>
        <w:t>»</w:t>
      </w:r>
      <w:r w:rsidR="005E066B" w:rsidRPr="00EB1B98">
        <w:rPr>
          <w:color w:val="000000"/>
          <w:sz w:val="15"/>
          <w:szCs w:val="15"/>
        </w:rPr>
        <w:t xml:space="preserve"> серии </w:t>
      </w:r>
      <w:r w:rsidR="0097166E" w:rsidRPr="00EB1B98">
        <w:rPr>
          <w:color w:val="000000"/>
          <w:sz w:val="15"/>
          <w:szCs w:val="15"/>
          <w:lang w:val="en-US"/>
        </w:rPr>
        <w:t>TH</w:t>
      </w:r>
      <w:r w:rsidR="0097166E" w:rsidRPr="00EB1B98">
        <w:rPr>
          <w:color w:val="000000"/>
          <w:sz w:val="15"/>
          <w:szCs w:val="15"/>
        </w:rPr>
        <w:t xml:space="preserve"> </w:t>
      </w:r>
      <w:r w:rsidR="00446998" w:rsidRPr="00EB1B98">
        <w:rPr>
          <w:color w:val="000000"/>
          <w:sz w:val="15"/>
          <w:szCs w:val="15"/>
        </w:rPr>
        <w:t>предназначен для применения в загородных поездках: в туристических походах, поездках на рыбалку, кемпингах; для подсветки в условиях недостатка, либо полного отсутствия электроосвещения: освещения ям, подвалов, погребов, кладовых, гаражей, подъездов, строительных площадок, в случаях аварийного отключения или полного отсутствия электроэнергии.</w:t>
      </w:r>
    </w:p>
    <w:p w:rsidR="00936306" w:rsidRPr="00EB1B98" w:rsidRDefault="00936306" w:rsidP="00585F7A">
      <w:pPr>
        <w:pStyle w:val="a6"/>
        <w:numPr>
          <w:ilvl w:val="0"/>
          <w:numId w:val="9"/>
        </w:numPr>
        <w:shd w:val="clear" w:color="auto" w:fill="FFFFFF"/>
        <w:ind w:left="723"/>
        <w:jc w:val="both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 xml:space="preserve">Применение светодиодов позволяет обеспечить наибольшую яркость и сократить потребление энергии </w:t>
      </w:r>
      <w:r w:rsidR="00F412CB" w:rsidRPr="00EB1B98">
        <w:rPr>
          <w:color w:val="000000"/>
          <w:sz w:val="15"/>
          <w:szCs w:val="15"/>
        </w:rPr>
        <w:t>‘элементов питания</w:t>
      </w:r>
      <w:r w:rsidRPr="00EB1B98">
        <w:rPr>
          <w:color w:val="000000"/>
          <w:sz w:val="15"/>
          <w:szCs w:val="15"/>
        </w:rPr>
        <w:t>.</w:t>
      </w:r>
    </w:p>
    <w:p w:rsidR="00446998" w:rsidRPr="00EB1B98" w:rsidRDefault="00C53A40" w:rsidP="00585F7A">
      <w:pPr>
        <w:pStyle w:val="a6"/>
        <w:numPr>
          <w:ilvl w:val="0"/>
          <w:numId w:val="9"/>
        </w:numPr>
        <w:shd w:val="clear" w:color="auto" w:fill="FFFFFF"/>
        <w:ind w:left="723"/>
        <w:jc w:val="both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>Фонарь питается от 3 батареек типа ААА 1.5В</w:t>
      </w:r>
      <w:r w:rsidR="001D1980" w:rsidRPr="00EB1B98">
        <w:rPr>
          <w:color w:val="000000"/>
          <w:sz w:val="15"/>
          <w:szCs w:val="15"/>
        </w:rPr>
        <w:t xml:space="preserve"> (не входят в комплект поставки)</w:t>
      </w:r>
      <w:r w:rsidR="00446998" w:rsidRPr="00EB1B98">
        <w:rPr>
          <w:color w:val="000000"/>
          <w:sz w:val="15"/>
          <w:szCs w:val="15"/>
        </w:rPr>
        <w:t>.</w:t>
      </w:r>
    </w:p>
    <w:p w:rsidR="00446998" w:rsidRPr="00EB1B98" w:rsidRDefault="00A31CD7" w:rsidP="00585F7A">
      <w:pPr>
        <w:pStyle w:val="a6"/>
        <w:numPr>
          <w:ilvl w:val="0"/>
          <w:numId w:val="9"/>
        </w:numPr>
        <w:shd w:val="clear" w:color="auto" w:fill="FFFFFF"/>
        <w:ind w:left="723"/>
        <w:jc w:val="both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>Изменяемый уровень наклона фонаря</w:t>
      </w:r>
      <w:r w:rsidR="00446998" w:rsidRPr="00EB1B98">
        <w:rPr>
          <w:color w:val="000000"/>
          <w:sz w:val="15"/>
          <w:szCs w:val="15"/>
        </w:rPr>
        <w:t>.</w:t>
      </w:r>
    </w:p>
    <w:p w:rsidR="00A31CD7" w:rsidRPr="00EB1B98" w:rsidRDefault="00A31CD7" w:rsidP="00585F7A">
      <w:pPr>
        <w:pStyle w:val="a6"/>
        <w:numPr>
          <w:ilvl w:val="0"/>
          <w:numId w:val="9"/>
        </w:numPr>
        <w:shd w:val="clear" w:color="auto" w:fill="FFFFFF"/>
        <w:ind w:left="723"/>
        <w:jc w:val="both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>Регулируемы</w:t>
      </w:r>
      <w:r w:rsidR="005809F1" w:rsidRPr="00EB1B98">
        <w:rPr>
          <w:color w:val="000000"/>
          <w:sz w:val="15"/>
          <w:szCs w:val="15"/>
        </w:rPr>
        <w:t>й</w:t>
      </w:r>
      <w:r w:rsidRPr="00EB1B98">
        <w:rPr>
          <w:color w:val="000000"/>
          <w:sz w:val="15"/>
          <w:szCs w:val="15"/>
        </w:rPr>
        <w:t xml:space="preserve"> рем</w:t>
      </w:r>
      <w:r w:rsidR="005809F1" w:rsidRPr="00EB1B98">
        <w:rPr>
          <w:color w:val="000000"/>
          <w:sz w:val="15"/>
          <w:szCs w:val="15"/>
        </w:rPr>
        <w:t>ень</w:t>
      </w:r>
      <w:r w:rsidRPr="00EB1B98">
        <w:rPr>
          <w:color w:val="000000"/>
          <w:sz w:val="15"/>
          <w:szCs w:val="15"/>
        </w:rPr>
        <w:t>.</w:t>
      </w:r>
    </w:p>
    <w:p w:rsidR="00446998" w:rsidRPr="00EB1B98" w:rsidRDefault="00446998" w:rsidP="00585F7A">
      <w:pPr>
        <w:pStyle w:val="a6"/>
        <w:numPr>
          <w:ilvl w:val="0"/>
          <w:numId w:val="9"/>
        </w:numPr>
        <w:shd w:val="clear" w:color="auto" w:fill="FFFFFF"/>
        <w:ind w:left="723"/>
        <w:jc w:val="both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>Степень защиты оболочки корпуса фонаря IP44 с защитой от брызг позволяет использовать фонарь на улице, в том числе в дождливую погоду.</w:t>
      </w:r>
    </w:p>
    <w:p w:rsidR="00C53A40" w:rsidRDefault="00446998" w:rsidP="00F27067">
      <w:pPr>
        <w:pStyle w:val="a6"/>
        <w:numPr>
          <w:ilvl w:val="0"/>
          <w:numId w:val="9"/>
        </w:numPr>
        <w:shd w:val="clear" w:color="auto" w:fill="FFFFFF"/>
        <w:ind w:left="723"/>
        <w:jc w:val="both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>Фонар</w:t>
      </w:r>
      <w:r w:rsidR="00CB1A19">
        <w:rPr>
          <w:color w:val="000000"/>
          <w:sz w:val="15"/>
          <w:szCs w:val="15"/>
        </w:rPr>
        <w:t xml:space="preserve">и </w:t>
      </w:r>
      <w:r w:rsidR="00CB1A19">
        <w:rPr>
          <w:color w:val="000000"/>
          <w:sz w:val="15"/>
          <w:szCs w:val="15"/>
          <w:lang w:val="en-US"/>
        </w:rPr>
        <w:t>TH</w:t>
      </w:r>
      <w:r w:rsidR="00CB1A19" w:rsidRPr="00CB1A19">
        <w:rPr>
          <w:color w:val="000000"/>
          <w:sz w:val="15"/>
          <w:szCs w:val="15"/>
        </w:rPr>
        <w:t xml:space="preserve">2306 </w:t>
      </w:r>
      <w:r w:rsidR="00CB1A19">
        <w:rPr>
          <w:color w:val="000000"/>
          <w:sz w:val="15"/>
          <w:szCs w:val="15"/>
        </w:rPr>
        <w:t xml:space="preserve">и </w:t>
      </w:r>
      <w:r w:rsidR="00CB1A19">
        <w:rPr>
          <w:color w:val="000000"/>
          <w:sz w:val="15"/>
          <w:szCs w:val="15"/>
          <w:lang w:val="en-US"/>
        </w:rPr>
        <w:t>TH</w:t>
      </w:r>
      <w:r w:rsidR="00CB1A19" w:rsidRPr="00CB1A19">
        <w:rPr>
          <w:color w:val="000000"/>
          <w:sz w:val="15"/>
          <w:szCs w:val="15"/>
        </w:rPr>
        <w:t>2307</w:t>
      </w:r>
      <w:r w:rsidR="00C53A40" w:rsidRPr="00EB1B98">
        <w:rPr>
          <w:color w:val="000000"/>
          <w:sz w:val="15"/>
          <w:szCs w:val="15"/>
        </w:rPr>
        <w:t xml:space="preserve"> </w:t>
      </w:r>
      <w:r w:rsidRPr="00EB1B98">
        <w:rPr>
          <w:color w:val="000000"/>
          <w:sz w:val="15"/>
          <w:szCs w:val="15"/>
        </w:rPr>
        <w:t>име</w:t>
      </w:r>
      <w:r w:rsidR="00CB1A19">
        <w:rPr>
          <w:color w:val="000000"/>
          <w:sz w:val="15"/>
          <w:szCs w:val="15"/>
        </w:rPr>
        <w:t>ю</w:t>
      </w:r>
      <w:r w:rsidRPr="00EB1B98">
        <w:rPr>
          <w:color w:val="000000"/>
          <w:sz w:val="15"/>
          <w:szCs w:val="15"/>
        </w:rPr>
        <w:t>т</w:t>
      </w:r>
      <w:r w:rsidR="00B05A57" w:rsidRPr="00EB1B98">
        <w:rPr>
          <w:color w:val="000000"/>
          <w:sz w:val="15"/>
          <w:szCs w:val="15"/>
        </w:rPr>
        <w:t xml:space="preserve"> </w:t>
      </w:r>
      <w:r w:rsidR="00CB1A19">
        <w:rPr>
          <w:color w:val="000000"/>
          <w:sz w:val="15"/>
          <w:szCs w:val="15"/>
        </w:rPr>
        <w:t>1</w:t>
      </w:r>
      <w:r w:rsidRPr="00EB1B98">
        <w:rPr>
          <w:color w:val="000000"/>
          <w:sz w:val="15"/>
          <w:szCs w:val="15"/>
        </w:rPr>
        <w:t xml:space="preserve"> режим работы: 100% яркости свечения</w:t>
      </w:r>
      <w:r w:rsidR="001D1980" w:rsidRPr="00EB1B98">
        <w:rPr>
          <w:color w:val="000000"/>
          <w:sz w:val="15"/>
          <w:szCs w:val="15"/>
        </w:rPr>
        <w:t>.</w:t>
      </w:r>
    </w:p>
    <w:p w:rsidR="00CB1A19" w:rsidRPr="00EB1B98" w:rsidRDefault="00CB1A19" w:rsidP="00F27067">
      <w:pPr>
        <w:pStyle w:val="a6"/>
        <w:numPr>
          <w:ilvl w:val="0"/>
          <w:numId w:val="9"/>
        </w:numPr>
        <w:shd w:val="clear" w:color="auto" w:fill="FFFFFF"/>
        <w:ind w:left="723"/>
        <w:jc w:val="both"/>
        <w:rPr>
          <w:color w:val="000000"/>
          <w:sz w:val="15"/>
          <w:szCs w:val="15"/>
        </w:rPr>
      </w:pPr>
      <w:r>
        <w:rPr>
          <w:color w:val="000000"/>
          <w:sz w:val="15"/>
          <w:szCs w:val="15"/>
        </w:rPr>
        <w:t xml:space="preserve">Фонарь </w:t>
      </w:r>
      <w:r>
        <w:rPr>
          <w:color w:val="000000"/>
          <w:sz w:val="15"/>
          <w:szCs w:val="15"/>
          <w:lang w:val="en-US"/>
        </w:rPr>
        <w:t>TH</w:t>
      </w:r>
      <w:r w:rsidRPr="00CB1A19">
        <w:rPr>
          <w:color w:val="000000"/>
          <w:sz w:val="15"/>
          <w:szCs w:val="15"/>
        </w:rPr>
        <w:t xml:space="preserve">2308 </w:t>
      </w:r>
      <w:r>
        <w:rPr>
          <w:color w:val="000000"/>
          <w:sz w:val="15"/>
          <w:szCs w:val="15"/>
        </w:rPr>
        <w:t>имеет 3 режима работы: 100% яркости свечения, 50% яркости свечения, стробоскоп.</w:t>
      </w:r>
    </w:p>
    <w:p w:rsidR="0097166E" w:rsidRPr="00EB1B98" w:rsidRDefault="0097166E" w:rsidP="00DB6ED5">
      <w:pPr>
        <w:numPr>
          <w:ilvl w:val="0"/>
          <w:numId w:val="6"/>
        </w:numPr>
        <w:shd w:val="clear" w:color="auto" w:fill="FFFFFF"/>
        <w:rPr>
          <w:b/>
          <w:color w:val="000000"/>
          <w:sz w:val="15"/>
          <w:szCs w:val="15"/>
        </w:rPr>
      </w:pPr>
      <w:r w:rsidRPr="00EB1B98">
        <w:rPr>
          <w:b/>
          <w:color w:val="000000"/>
          <w:sz w:val="15"/>
          <w:szCs w:val="15"/>
        </w:rPr>
        <w:t>Технические характеристики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478"/>
        <w:gridCol w:w="2487"/>
        <w:gridCol w:w="2487"/>
        <w:gridCol w:w="2287"/>
      </w:tblGrid>
      <w:tr w:rsidR="005809F1" w:rsidRPr="00EB1B98" w:rsidTr="005809F1"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Модель</w:t>
            </w:r>
          </w:p>
        </w:tc>
        <w:tc>
          <w:tcPr>
            <w:tcW w:w="2487" w:type="dxa"/>
            <w:vAlign w:val="center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 w:rsidRPr="00EB1B98">
              <w:rPr>
                <w:color w:val="000000"/>
                <w:sz w:val="15"/>
                <w:szCs w:val="15"/>
                <w:lang w:val="en-US"/>
              </w:rPr>
              <w:t>TH2</w:t>
            </w:r>
            <w:r w:rsidRPr="00EB1B98">
              <w:rPr>
                <w:color w:val="000000"/>
                <w:sz w:val="15"/>
                <w:szCs w:val="15"/>
              </w:rPr>
              <w:t>306</w:t>
            </w:r>
          </w:p>
        </w:tc>
        <w:tc>
          <w:tcPr>
            <w:tcW w:w="2487" w:type="dxa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  <w:lang w:val="en-US"/>
              </w:rPr>
              <w:t>TH230</w:t>
            </w:r>
            <w:r w:rsidRPr="00EB1B98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2287" w:type="dxa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 w:rsidRPr="00EB1B98">
              <w:rPr>
                <w:color w:val="000000"/>
                <w:sz w:val="15"/>
                <w:szCs w:val="15"/>
                <w:lang w:val="en-US"/>
              </w:rPr>
              <w:t>TH2308</w:t>
            </w:r>
          </w:p>
        </w:tc>
      </w:tr>
      <w:tr w:rsidR="005809F1" w:rsidRPr="00EB1B98" w:rsidTr="00704FD9"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Тип источника питания</w:t>
            </w:r>
          </w:p>
        </w:tc>
        <w:tc>
          <w:tcPr>
            <w:tcW w:w="7261" w:type="dxa"/>
            <w:gridSpan w:val="3"/>
            <w:vAlign w:val="center"/>
          </w:tcPr>
          <w:p w:rsidR="005809F1" w:rsidRPr="00EB1B98" w:rsidRDefault="005809F1" w:rsidP="00DB6ED5">
            <w:pPr>
              <w:jc w:val="center"/>
              <w:rPr>
                <w:sz w:val="15"/>
                <w:szCs w:val="15"/>
              </w:rPr>
            </w:pPr>
            <w:r w:rsidRPr="00EB1B98">
              <w:rPr>
                <w:sz w:val="15"/>
                <w:szCs w:val="15"/>
              </w:rPr>
              <w:t xml:space="preserve"> Батарейка ААА 1.5В – 3шт. (не входят в комплект поставки)</w:t>
            </w:r>
          </w:p>
        </w:tc>
      </w:tr>
      <w:tr w:rsidR="005809F1" w:rsidRPr="00EB1B98" w:rsidTr="00916317">
        <w:trPr>
          <w:trHeight w:val="126"/>
        </w:trPr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Источник света</w:t>
            </w:r>
          </w:p>
        </w:tc>
        <w:tc>
          <w:tcPr>
            <w:tcW w:w="7261" w:type="dxa"/>
            <w:gridSpan w:val="3"/>
            <w:vAlign w:val="center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 w:rsidRPr="00EB1B98">
              <w:rPr>
                <w:color w:val="000000"/>
                <w:sz w:val="15"/>
                <w:szCs w:val="15"/>
                <w:lang w:val="en-US"/>
              </w:rPr>
              <w:t>1 COB</w:t>
            </w:r>
            <w:r w:rsidRPr="00EB1B98">
              <w:rPr>
                <w:color w:val="000000"/>
                <w:sz w:val="15"/>
                <w:szCs w:val="15"/>
              </w:rPr>
              <w:t xml:space="preserve"> </w:t>
            </w:r>
            <w:r w:rsidRPr="00EB1B98">
              <w:rPr>
                <w:color w:val="000000"/>
                <w:sz w:val="15"/>
                <w:szCs w:val="15"/>
                <w:lang w:val="en-US"/>
              </w:rPr>
              <w:t>LED</w:t>
            </w:r>
          </w:p>
        </w:tc>
      </w:tr>
      <w:tr w:rsidR="005809F1" w:rsidRPr="00EB1B98" w:rsidTr="00916317">
        <w:trPr>
          <w:trHeight w:val="126"/>
        </w:trPr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Мощность светодиода</w:t>
            </w:r>
          </w:p>
        </w:tc>
        <w:tc>
          <w:tcPr>
            <w:tcW w:w="7261" w:type="dxa"/>
            <w:gridSpan w:val="3"/>
            <w:vAlign w:val="center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2Вт</w:t>
            </w:r>
          </w:p>
        </w:tc>
      </w:tr>
      <w:tr w:rsidR="005809F1" w:rsidRPr="00EB1B98" w:rsidTr="00561FA6"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Температура эксплуатации</w:t>
            </w:r>
          </w:p>
        </w:tc>
        <w:tc>
          <w:tcPr>
            <w:tcW w:w="7261" w:type="dxa"/>
            <w:gridSpan w:val="3"/>
            <w:vAlign w:val="center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+1...+40 °С</w:t>
            </w:r>
          </w:p>
        </w:tc>
      </w:tr>
      <w:tr w:rsidR="005809F1" w:rsidRPr="00EB1B98" w:rsidTr="00715B01"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Степень защиты от влаги и пыли</w:t>
            </w:r>
          </w:p>
        </w:tc>
        <w:tc>
          <w:tcPr>
            <w:tcW w:w="7261" w:type="dxa"/>
            <w:gridSpan w:val="3"/>
            <w:vAlign w:val="center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 w:rsidRPr="00EB1B98">
              <w:rPr>
                <w:color w:val="000000"/>
                <w:sz w:val="15"/>
                <w:szCs w:val="15"/>
                <w:lang w:val="en-US"/>
              </w:rPr>
              <w:t>IP</w:t>
            </w:r>
            <w:r w:rsidRPr="00EB1B98">
              <w:rPr>
                <w:color w:val="000000"/>
                <w:sz w:val="15"/>
                <w:szCs w:val="15"/>
              </w:rPr>
              <w:t>44</w:t>
            </w:r>
          </w:p>
        </w:tc>
      </w:tr>
      <w:tr w:rsidR="005809F1" w:rsidRPr="00EB1B98" w:rsidTr="00A40FD8"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Климатическое исполнение</w:t>
            </w:r>
          </w:p>
        </w:tc>
        <w:tc>
          <w:tcPr>
            <w:tcW w:w="7261" w:type="dxa"/>
            <w:gridSpan w:val="3"/>
            <w:vAlign w:val="center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УХЛ4</w:t>
            </w:r>
          </w:p>
        </w:tc>
      </w:tr>
      <w:tr w:rsidR="005809F1" w:rsidRPr="00EB1B98" w:rsidTr="00520088"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Класс защиты</w:t>
            </w:r>
          </w:p>
        </w:tc>
        <w:tc>
          <w:tcPr>
            <w:tcW w:w="7261" w:type="dxa"/>
            <w:gridSpan w:val="3"/>
            <w:vAlign w:val="center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 w:rsidRPr="00EB1B98">
              <w:rPr>
                <w:color w:val="000000"/>
                <w:sz w:val="15"/>
                <w:szCs w:val="15"/>
                <w:lang w:val="en-US"/>
              </w:rPr>
              <w:t>III</w:t>
            </w:r>
          </w:p>
        </w:tc>
      </w:tr>
      <w:tr w:rsidR="005809F1" w:rsidRPr="00EB1B98" w:rsidTr="00D4297B"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Материал корпуса</w:t>
            </w:r>
          </w:p>
        </w:tc>
        <w:tc>
          <w:tcPr>
            <w:tcW w:w="7261" w:type="dxa"/>
            <w:gridSpan w:val="3"/>
            <w:vAlign w:val="center"/>
          </w:tcPr>
          <w:p w:rsidR="005809F1" w:rsidRPr="00EB1B98" w:rsidRDefault="005809F1" w:rsidP="00014BB0">
            <w:pPr>
              <w:jc w:val="center"/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  <w:lang w:val="en-US"/>
              </w:rPr>
              <w:t>ABS-</w:t>
            </w:r>
            <w:r w:rsidRPr="00EB1B98">
              <w:rPr>
                <w:color w:val="000000"/>
                <w:sz w:val="15"/>
                <w:szCs w:val="15"/>
              </w:rPr>
              <w:t>пластик</w:t>
            </w:r>
          </w:p>
        </w:tc>
      </w:tr>
      <w:tr w:rsidR="005809F1" w:rsidRPr="00EB1B98" w:rsidTr="005A3B52"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Цвет</w:t>
            </w:r>
          </w:p>
        </w:tc>
        <w:tc>
          <w:tcPr>
            <w:tcW w:w="7261" w:type="dxa"/>
            <w:gridSpan w:val="3"/>
            <w:vAlign w:val="center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См. на упаковке</w:t>
            </w:r>
          </w:p>
        </w:tc>
      </w:tr>
      <w:tr w:rsidR="005809F1" w:rsidRPr="00EB1B98" w:rsidTr="00297EAB">
        <w:tc>
          <w:tcPr>
            <w:tcW w:w="2478" w:type="dxa"/>
          </w:tcPr>
          <w:p w:rsidR="005809F1" w:rsidRPr="00EB1B98" w:rsidRDefault="005809F1" w:rsidP="00DB6ED5">
            <w:pPr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Габаритные размеры</w:t>
            </w:r>
          </w:p>
        </w:tc>
        <w:tc>
          <w:tcPr>
            <w:tcW w:w="7261" w:type="dxa"/>
            <w:gridSpan w:val="3"/>
            <w:vAlign w:val="center"/>
          </w:tcPr>
          <w:p w:rsidR="005809F1" w:rsidRPr="00EB1B98" w:rsidRDefault="005809F1" w:rsidP="00DB6ED5">
            <w:pPr>
              <w:jc w:val="center"/>
              <w:rPr>
                <w:color w:val="000000"/>
                <w:sz w:val="15"/>
                <w:szCs w:val="15"/>
              </w:rPr>
            </w:pPr>
            <w:r w:rsidRPr="00EB1B98">
              <w:rPr>
                <w:color w:val="000000"/>
                <w:sz w:val="15"/>
                <w:szCs w:val="15"/>
              </w:rPr>
              <w:t>См. на упаковке</w:t>
            </w:r>
          </w:p>
        </w:tc>
      </w:tr>
    </w:tbl>
    <w:p w:rsidR="00B348E1" w:rsidRPr="00EB1B98" w:rsidRDefault="005E066B" w:rsidP="008546C5">
      <w:pPr>
        <w:jc w:val="both"/>
        <w:rPr>
          <w:i/>
          <w:sz w:val="15"/>
          <w:szCs w:val="15"/>
        </w:rPr>
      </w:pPr>
      <w:r w:rsidRPr="00EB1B98">
        <w:rPr>
          <w:i/>
          <w:sz w:val="15"/>
          <w:szCs w:val="15"/>
        </w:rPr>
        <w:t>*представленные в данном руководстве технические характеристики могут незначительно отличаться. В зависимости от партии производства, производитель имеет право вносить изменения в конструкцию продукта без предварительного уведомления (см. на упаковке)</w:t>
      </w:r>
    </w:p>
    <w:p w:rsidR="00B348E1" w:rsidRPr="00EB1B98" w:rsidRDefault="00A6639A" w:rsidP="00DB6ED5">
      <w:pPr>
        <w:numPr>
          <w:ilvl w:val="0"/>
          <w:numId w:val="6"/>
        </w:numPr>
        <w:shd w:val="clear" w:color="auto" w:fill="FFFFFF"/>
        <w:rPr>
          <w:b/>
          <w:color w:val="000000"/>
          <w:sz w:val="15"/>
          <w:szCs w:val="15"/>
        </w:rPr>
      </w:pPr>
      <w:r w:rsidRPr="00EB1B98">
        <w:rPr>
          <w:b/>
          <w:color w:val="000000"/>
          <w:sz w:val="15"/>
          <w:szCs w:val="15"/>
        </w:rPr>
        <w:t>Комплектация</w:t>
      </w:r>
    </w:p>
    <w:p w:rsidR="00A6639A" w:rsidRPr="00EB1B98" w:rsidRDefault="00A6639A" w:rsidP="00DB6ED5">
      <w:pPr>
        <w:shd w:val="clear" w:color="auto" w:fill="FFFFFF"/>
        <w:ind w:left="720"/>
        <w:rPr>
          <w:noProof/>
          <w:sz w:val="15"/>
          <w:szCs w:val="15"/>
        </w:rPr>
      </w:pPr>
      <w:r w:rsidRPr="00EB1B98">
        <w:rPr>
          <w:color w:val="000000"/>
          <w:sz w:val="15"/>
          <w:szCs w:val="15"/>
        </w:rPr>
        <w:t>- Фонарь.</w:t>
      </w:r>
      <w:r w:rsidR="008546C5" w:rsidRPr="00EB1B98">
        <w:rPr>
          <w:noProof/>
          <w:sz w:val="15"/>
          <w:szCs w:val="15"/>
        </w:rPr>
        <w:t xml:space="preserve"> </w:t>
      </w:r>
    </w:p>
    <w:p w:rsidR="00A6639A" w:rsidRPr="00EB1B98" w:rsidRDefault="00A6639A" w:rsidP="00DB6ED5">
      <w:pPr>
        <w:shd w:val="clear" w:color="auto" w:fill="FFFFFF"/>
        <w:ind w:left="720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>- Инструкция</w:t>
      </w:r>
      <w:r w:rsidR="008546C5" w:rsidRPr="00EB1B98">
        <w:rPr>
          <w:color w:val="000000"/>
          <w:sz w:val="15"/>
          <w:szCs w:val="15"/>
        </w:rPr>
        <w:t xml:space="preserve"> по эксплуатации</w:t>
      </w:r>
      <w:r w:rsidRPr="00EB1B98">
        <w:rPr>
          <w:color w:val="000000"/>
          <w:sz w:val="15"/>
          <w:szCs w:val="15"/>
        </w:rPr>
        <w:t>.</w:t>
      </w:r>
    </w:p>
    <w:p w:rsidR="00A6639A" w:rsidRPr="00EB1B98" w:rsidRDefault="00A6639A" w:rsidP="00DB6ED5">
      <w:pPr>
        <w:shd w:val="clear" w:color="auto" w:fill="FFFFFF"/>
        <w:ind w:left="720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>- Коробка упаковочная.</w:t>
      </w:r>
    </w:p>
    <w:p w:rsidR="00680551" w:rsidRPr="00EB1B98" w:rsidRDefault="00680551" w:rsidP="00680551">
      <w:pPr>
        <w:numPr>
          <w:ilvl w:val="0"/>
          <w:numId w:val="6"/>
        </w:numPr>
        <w:shd w:val="clear" w:color="auto" w:fill="FFFFFF"/>
        <w:rPr>
          <w:b/>
          <w:color w:val="000000"/>
          <w:sz w:val="15"/>
          <w:szCs w:val="15"/>
        </w:rPr>
      </w:pPr>
      <w:r w:rsidRPr="00EB1B98">
        <w:rPr>
          <w:b/>
          <w:color w:val="000000"/>
          <w:sz w:val="15"/>
          <w:szCs w:val="15"/>
        </w:rPr>
        <w:t>Начало эксплуатации</w:t>
      </w:r>
    </w:p>
    <w:p w:rsidR="00680551" w:rsidRPr="00EB1B98" w:rsidRDefault="00680551" w:rsidP="00680551">
      <w:pPr>
        <w:pStyle w:val="a6"/>
        <w:numPr>
          <w:ilvl w:val="1"/>
          <w:numId w:val="6"/>
        </w:numPr>
        <w:shd w:val="clear" w:color="auto" w:fill="FFFFFF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>Достаньте фонарь из упаковки, проверьте внешний вид и наличие всей необходимой комплектации.</w:t>
      </w:r>
    </w:p>
    <w:p w:rsidR="00680551" w:rsidRPr="00EB1B98" w:rsidRDefault="0088770B" w:rsidP="00680551">
      <w:pPr>
        <w:pStyle w:val="a6"/>
        <w:numPr>
          <w:ilvl w:val="1"/>
          <w:numId w:val="6"/>
        </w:numPr>
        <w:shd w:val="clear" w:color="auto" w:fill="FFFFFF"/>
        <w:rPr>
          <w:color w:val="000000"/>
          <w:sz w:val="15"/>
          <w:szCs w:val="15"/>
        </w:rPr>
      </w:pPr>
      <w:r w:rsidRPr="00EB1B98">
        <w:rPr>
          <w:color w:val="000000"/>
          <w:sz w:val="15"/>
          <w:szCs w:val="15"/>
        </w:rPr>
        <w:t>Откройте заднюю крышку фонаря и установите элементы питания соблюдая полярность</w:t>
      </w:r>
      <w:r w:rsidR="00680551" w:rsidRPr="00EB1B98">
        <w:rPr>
          <w:color w:val="000000"/>
          <w:sz w:val="15"/>
          <w:szCs w:val="15"/>
        </w:rPr>
        <w:t>.</w:t>
      </w:r>
      <w:r w:rsidRPr="00EB1B98">
        <w:rPr>
          <w:color w:val="000000"/>
          <w:sz w:val="15"/>
          <w:szCs w:val="15"/>
        </w:rPr>
        <w:t xml:space="preserve"> Закройте заднюю крышку.</w:t>
      </w:r>
    </w:p>
    <w:p w:rsidR="00B348E1" w:rsidRPr="00EB1B98" w:rsidRDefault="00522270" w:rsidP="00DB6ED5">
      <w:pPr>
        <w:numPr>
          <w:ilvl w:val="0"/>
          <w:numId w:val="6"/>
        </w:numPr>
        <w:shd w:val="clear" w:color="auto" w:fill="FFFFFF"/>
        <w:rPr>
          <w:b/>
          <w:color w:val="000000"/>
          <w:sz w:val="15"/>
          <w:szCs w:val="15"/>
        </w:rPr>
      </w:pPr>
      <w:r w:rsidRPr="00EB1B98">
        <w:rPr>
          <w:b/>
          <w:color w:val="000000"/>
          <w:sz w:val="15"/>
          <w:szCs w:val="15"/>
        </w:rPr>
        <w:t>И</w:t>
      </w:r>
      <w:r w:rsidR="000F5928" w:rsidRPr="00EB1B98">
        <w:rPr>
          <w:b/>
          <w:color w:val="000000"/>
          <w:sz w:val="15"/>
          <w:szCs w:val="15"/>
        </w:rPr>
        <w:t>спользование фонаря</w:t>
      </w:r>
    </w:p>
    <w:p w:rsidR="004A30F8" w:rsidRPr="00EB1B98" w:rsidRDefault="00522270" w:rsidP="0088770B">
      <w:pPr>
        <w:pStyle w:val="a6"/>
        <w:numPr>
          <w:ilvl w:val="1"/>
          <w:numId w:val="6"/>
        </w:numPr>
        <w:shd w:val="clear" w:color="auto" w:fill="FFFFFF"/>
        <w:rPr>
          <w:sz w:val="15"/>
          <w:szCs w:val="15"/>
        </w:rPr>
      </w:pPr>
      <w:r w:rsidRPr="00EB1B98">
        <w:rPr>
          <w:rFonts w:eastAsia="Times New Roman"/>
          <w:color w:val="000000"/>
          <w:sz w:val="15"/>
          <w:szCs w:val="15"/>
        </w:rPr>
        <w:t>Чтобы включить фонарь</w:t>
      </w:r>
      <w:r w:rsidR="009F77CB" w:rsidRPr="00EB1B98">
        <w:rPr>
          <w:rFonts w:eastAsia="Times New Roman"/>
          <w:color w:val="000000"/>
          <w:sz w:val="15"/>
          <w:szCs w:val="15"/>
        </w:rPr>
        <w:t>,</w:t>
      </w:r>
      <w:r w:rsidRPr="00EB1B98">
        <w:rPr>
          <w:rFonts w:eastAsia="Times New Roman"/>
          <w:color w:val="000000"/>
          <w:sz w:val="15"/>
          <w:szCs w:val="15"/>
        </w:rPr>
        <w:t xml:space="preserve"> нужно </w:t>
      </w:r>
      <w:r w:rsidR="009F77CB" w:rsidRPr="00EB1B98">
        <w:rPr>
          <w:rFonts w:eastAsia="Times New Roman"/>
          <w:color w:val="000000"/>
          <w:sz w:val="15"/>
          <w:szCs w:val="15"/>
        </w:rPr>
        <w:t xml:space="preserve">нажать на кнопку, расположенную </w:t>
      </w:r>
      <w:r w:rsidR="00A31CD7" w:rsidRPr="00EB1B98">
        <w:rPr>
          <w:rFonts w:eastAsia="Times New Roman"/>
          <w:color w:val="000000"/>
          <w:sz w:val="15"/>
          <w:szCs w:val="15"/>
        </w:rPr>
        <w:t>сверху</w:t>
      </w:r>
      <w:r w:rsidR="004A30F8" w:rsidRPr="00EB1B98">
        <w:rPr>
          <w:rFonts w:eastAsia="Times New Roman"/>
          <w:color w:val="000000"/>
          <w:sz w:val="15"/>
          <w:szCs w:val="15"/>
        </w:rPr>
        <w:t xml:space="preserve"> фонаря.</w:t>
      </w:r>
      <w:r w:rsidR="000F5928" w:rsidRPr="00EB1B98">
        <w:rPr>
          <w:rFonts w:eastAsia="Times New Roman"/>
          <w:color w:val="000000"/>
          <w:sz w:val="15"/>
          <w:szCs w:val="15"/>
        </w:rPr>
        <w:t xml:space="preserve"> </w:t>
      </w:r>
      <w:r w:rsidRPr="00EB1B98">
        <w:rPr>
          <w:rFonts w:eastAsia="Times New Roman"/>
          <w:color w:val="000000"/>
          <w:sz w:val="15"/>
          <w:szCs w:val="15"/>
        </w:rPr>
        <w:t>Чтобы выключить фонарь</w:t>
      </w:r>
      <w:r w:rsidR="000A2F28" w:rsidRPr="00EB1B98">
        <w:rPr>
          <w:rFonts w:eastAsia="Times New Roman"/>
          <w:color w:val="000000"/>
          <w:sz w:val="15"/>
          <w:szCs w:val="15"/>
        </w:rPr>
        <w:t xml:space="preserve">, </w:t>
      </w:r>
      <w:r w:rsidRPr="00EB1B98">
        <w:rPr>
          <w:rFonts w:eastAsia="Times New Roman"/>
          <w:color w:val="000000"/>
          <w:sz w:val="15"/>
          <w:szCs w:val="15"/>
        </w:rPr>
        <w:t xml:space="preserve">необходимо </w:t>
      </w:r>
      <w:r w:rsidR="004A30F8" w:rsidRPr="00EB1B98">
        <w:rPr>
          <w:rFonts w:eastAsia="Times New Roman"/>
          <w:color w:val="000000"/>
          <w:sz w:val="15"/>
          <w:szCs w:val="15"/>
        </w:rPr>
        <w:t>еще раз нажать на кнопку</w:t>
      </w:r>
      <w:r w:rsidR="000A2F28" w:rsidRPr="00EB1B98">
        <w:rPr>
          <w:rFonts w:eastAsia="Times New Roman"/>
          <w:color w:val="000000"/>
          <w:sz w:val="15"/>
          <w:szCs w:val="15"/>
        </w:rPr>
        <w:t xml:space="preserve">, расположенную </w:t>
      </w:r>
      <w:r w:rsidR="00A31CD7" w:rsidRPr="00EB1B98">
        <w:rPr>
          <w:rFonts w:eastAsia="Times New Roman"/>
          <w:color w:val="000000"/>
          <w:sz w:val="15"/>
          <w:szCs w:val="15"/>
        </w:rPr>
        <w:t>сверху</w:t>
      </w:r>
      <w:r w:rsidR="000A2F28" w:rsidRPr="00EB1B98">
        <w:rPr>
          <w:rFonts w:eastAsia="Times New Roman"/>
          <w:color w:val="000000"/>
          <w:sz w:val="15"/>
          <w:szCs w:val="15"/>
        </w:rPr>
        <w:t xml:space="preserve"> фонаря</w:t>
      </w:r>
      <w:r w:rsidR="004A30F8" w:rsidRPr="00EB1B98">
        <w:rPr>
          <w:rFonts w:eastAsia="Times New Roman"/>
          <w:color w:val="000000"/>
          <w:sz w:val="15"/>
          <w:szCs w:val="15"/>
        </w:rPr>
        <w:t>.</w:t>
      </w:r>
    </w:p>
    <w:p w:rsidR="00054376" w:rsidRPr="00EB1B98" w:rsidRDefault="00054376" w:rsidP="00DB6ED5">
      <w:pPr>
        <w:pStyle w:val="a6"/>
        <w:widowControl/>
        <w:numPr>
          <w:ilvl w:val="0"/>
          <w:numId w:val="6"/>
        </w:numPr>
        <w:autoSpaceDE/>
        <w:autoSpaceDN/>
        <w:adjustRightInd/>
        <w:jc w:val="both"/>
        <w:rPr>
          <w:b/>
          <w:sz w:val="15"/>
          <w:szCs w:val="15"/>
        </w:rPr>
      </w:pPr>
      <w:r w:rsidRPr="00EB1B98">
        <w:rPr>
          <w:b/>
          <w:sz w:val="15"/>
          <w:szCs w:val="15"/>
        </w:rPr>
        <w:t>Техническое обслуживание</w:t>
      </w:r>
    </w:p>
    <w:p w:rsidR="000A2F28" w:rsidRPr="00EB1B98" w:rsidRDefault="000A2F28" w:rsidP="000A2F28">
      <w:pPr>
        <w:ind w:left="360" w:firstLine="360"/>
        <w:jc w:val="both"/>
        <w:rPr>
          <w:sz w:val="15"/>
          <w:szCs w:val="15"/>
        </w:rPr>
      </w:pPr>
      <w:r w:rsidRPr="00EB1B98">
        <w:rPr>
          <w:sz w:val="15"/>
          <w:szCs w:val="15"/>
        </w:rPr>
        <w:t>Фонарь изготовлен законченным модулем и ремонту не подлежит.</w:t>
      </w:r>
    </w:p>
    <w:p w:rsidR="00054376" w:rsidRPr="00EB1B98" w:rsidRDefault="00054376" w:rsidP="00DB6ED5">
      <w:pPr>
        <w:pStyle w:val="a6"/>
        <w:widowControl/>
        <w:autoSpaceDE/>
        <w:autoSpaceDN/>
        <w:adjustRightInd/>
        <w:ind w:left="714"/>
        <w:jc w:val="both"/>
        <w:rPr>
          <w:sz w:val="15"/>
          <w:szCs w:val="15"/>
        </w:rPr>
      </w:pPr>
      <w:r w:rsidRPr="00EB1B98">
        <w:rPr>
          <w:sz w:val="15"/>
          <w:szCs w:val="15"/>
        </w:rPr>
        <w:t>Протирку от пыли корпуса и оптического блока фонаря осуществлять мягкой тканью по мере загрязнения.</w:t>
      </w:r>
    </w:p>
    <w:p w:rsidR="00054376" w:rsidRPr="00EB1B98" w:rsidRDefault="00054376" w:rsidP="008546C5">
      <w:pPr>
        <w:pStyle w:val="a6"/>
        <w:widowControl/>
        <w:numPr>
          <w:ilvl w:val="0"/>
          <w:numId w:val="6"/>
        </w:numPr>
        <w:autoSpaceDE/>
        <w:autoSpaceDN/>
        <w:adjustRightInd/>
        <w:ind w:left="723"/>
        <w:jc w:val="both"/>
        <w:rPr>
          <w:sz w:val="15"/>
          <w:szCs w:val="15"/>
        </w:rPr>
      </w:pPr>
      <w:r w:rsidRPr="00EB1B98">
        <w:rPr>
          <w:b/>
          <w:sz w:val="15"/>
          <w:szCs w:val="15"/>
        </w:rPr>
        <w:t>Меры предосторожности</w:t>
      </w:r>
    </w:p>
    <w:p w:rsidR="008546C5" w:rsidRPr="00EB1B98" w:rsidRDefault="00054376" w:rsidP="008546C5">
      <w:pPr>
        <w:pStyle w:val="a6"/>
        <w:widowControl/>
        <w:numPr>
          <w:ilvl w:val="0"/>
          <w:numId w:val="16"/>
        </w:numPr>
        <w:autoSpaceDE/>
        <w:autoSpaceDN/>
        <w:adjustRightInd/>
        <w:ind w:left="723"/>
        <w:jc w:val="both"/>
        <w:rPr>
          <w:sz w:val="15"/>
          <w:szCs w:val="15"/>
        </w:rPr>
      </w:pPr>
      <w:r w:rsidRPr="00EB1B98">
        <w:rPr>
          <w:sz w:val="15"/>
          <w:szCs w:val="15"/>
        </w:rPr>
        <w:t>Не вскрывайте корпус фонаря, это может привести к повреждению внутренних часте</w:t>
      </w:r>
      <w:r w:rsidR="0088770B" w:rsidRPr="00EB1B98">
        <w:rPr>
          <w:sz w:val="15"/>
          <w:szCs w:val="15"/>
        </w:rPr>
        <w:t>й</w:t>
      </w:r>
      <w:r w:rsidRPr="00EB1B98">
        <w:rPr>
          <w:sz w:val="15"/>
          <w:szCs w:val="15"/>
        </w:rPr>
        <w:t>.</w:t>
      </w:r>
    </w:p>
    <w:p w:rsidR="008546C5" w:rsidRPr="00EB1B98" w:rsidRDefault="00B651BA" w:rsidP="008546C5">
      <w:pPr>
        <w:pStyle w:val="a6"/>
        <w:widowControl/>
        <w:numPr>
          <w:ilvl w:val="0"/>
          <w:numId w:val="16"/>
        </w:numPr>
        <w:autoSpaceDE/>
        <w:autoSpaceDN/>
        <w:adjustRightInd/>
        <w:ind w:left="723"/>
        <w:jc w:val="both"/>
        <w:rPr>
          <w:sz w:val="15"/>
          <w:szCs w:val="15"/>
        </w:rPr>
      </w:pPr>
      <w:r w:rsidRPr="00EB1B98">
        <w:rPr>
          <w:sz w:val="15"/>
          <w:szCs w:val="15"/>
        </w:rPr>
        <w:t>Не использовать фонарь с поврежденным корпусом.</w:t>
      </w:r>
    </w:p>
    <w:p w:rsidR="00C96666" w:rsidRPr="00EB1B98" w:rsidRDefault="00C96666" w:rsidP="008546C5">
      <w:pPr>
        <w:pStyle w:val="a6"/>
        <w:widowControl/>
        <w:numPr>
          <w:ilvl w:val="0"/>
          <w:numId w:val="16"/>
        </w:numPr>
        <w:autoSpaceDE/>
        <w:autoSpaceDN/>
        <w:adjustRightInd/>
        <w:ind w:left="723"/>
        <w:jc w:val="both"/>
        <w:rPr>
          <w:sz w:val="15"/>
          <w:szCs w:val="15"/>
        </w:rPr>
      </w:pPr>
      <w:r w:rsidRPr="00EB1B98">
        <w:rPr>
          <w:sz w:val="15"/>
          <w:szCs w:val="15"/>
        </w:rPr>
        <w:t>Не располагать фонарь вблизи от химически агрессивной среды, горючих и легковоспламеняющихся поверхностей и предметов.</w:t>
      </w:r>
    </w:p>
    <w:p w:rsidR="008546C5" w:rsidRPr="00EB1B98" w:rsidRDefault="008546C5" w:rsidP="008546C5">
      <w:pPr>
        <w:pStyle w:val="a6"/>
        <w:widowControl/>
        <w:numPr>
          <w:ilvl w:val="0"/>
          <w:numId w:val="6"/>
        </w:numPr>
        <w:autoSpaceDE/>
        <w:autoSpaceDN/>
        <w:adjustRightInd/>
        <w:jc w:val="both"/>
        <w:rPr>
          <w:rFonts w:eastAsia="Times New Roman"/>
          <w:b/>
          <w:sz w:val="15"/>
          <w:szCs w:val="15"/>
        </w:rPr>
      </w:pPr>
      <w:r w:rsidRPr="00EB1B98">
        <w:rPr>
          <w:rFonts w:eastAsia="Times New Roman"/>
          <w:b/>
          <w:sz w:val="15"/>
          <w:szCs w:val="15"/>
        </w:rPr>
        <w:t>Характерные неисправности и методы их устранения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9"/>
        <w:gridCol w:w="2356"/>
        <w:gridCol w:w="3204"/>
      </w:tblGrid>
      <w:tr w:rsidR="008546C5" w:rsidRPr="00EB1B98" w:rsidTr="008546C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6C5" w:rsidRPr="00EB1B98" w:rsidRDefault="008546C5">
            <w:pPr>
              <w:jc w:val="center"/>
              <w:rPr>
                <w:rFonts w:eastAsia="Times New Roman"/>
                <w:b/>
                <w:sz w:val="15"/>
                <w:szCs w:val="15"/>
              </w:rPr>
            </w:pPr>
            <w:r w:rsidRPr="00EB1B98">
              <w:rPr>
                <w:rFonts w:eastAsia="Times New Roman"/>
                <w:b/>
                <w:sz w:val="15"/>
                <w:szCs w:val="15"/>
              </w:rPr>
              <w:t>Внешние проявления и дополнительные признаки неисправности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46C5" w:rsidRPr="00EB1B98" w:rsidRDefault="008546C5">
            <w:pPr>
              <w:snapToGrid w:val="0"/>
              <w:jc w:val="center"/>
              <w:rPr>
                <w:rFonts w:eastAsia="Times New Roman"/>
                <w:b/>
                <w:sz w:val="15"/>
                <w:szCs w:val="15"/>
              </w:rPr>
            </w:pPr>
            <w:r w:rsidRPr="00EB1B98">
              <w:rPr>
                <w:rFonts w:eastAsia="Times New Roman"/>
                <w:b/>
                <w:sz w:val="15"/>
                <w:szCs w:val="15"/>
              </w:rPr>
              <w:t>Вероятная причина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6C5" w:rsidRPr="00EB1B98" w:rsidRDefault="008546C5">
            <w:pPr>
              <w:snapToGrid w:val="0"/>
              <w:jc w:val="center"/>
              <w:rPr>
                <w:rFonts w:eastAsia="Times New Roman"/>
                <w:b/>
                <w:sz w:val="15"/>
                <w:szCs w:val="15"/>
              </w:rPr>
            </w:pPr>
            <w:r w:rsidRPr="00EB1B98">
              <w:rPr>
                <w:rFonts w:eastAsia="Times New Roman"/>
                <w:b/>
                <w:sz w:val="15"/>
                <w:szCs w:val="15"/>
              </w:rPr>
              <w:t>Метод устранения</w:t>
            </w:r>
          </w:p>
        </w:tc>
      </w:tr>
      <w:tr w:rsidR="008546C5" w:rsidRPr="00EB1B98" w:rsidTr="008546C5">
        <w:trPr>
          <w:trHeight w:val="137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546C5" w:rsidRPr="00EB1B98" w:rsidRDefault="008546C5">
            <w:pPr>
              <w:tabs>
                <w:tab w:val="left" w:pos="360"/>
              </w:tabs>
              <w:suppressAutoHyphens/>
              <w:snapToGrid w:val="0"/>
              <w:rPr>
                <w:rFonts w:eastAsia="Times New Roman"/>
                <w:sz w:val="15"/>
                <w:szCs w:val="15"/>
              </w:rPr>
            </w:pPr>
            <w:r w:rsidRPr="00EB1B98">
              <w:rPr>
                <w:rFonts w:eastAsia="Times New Roman"/>
                <w:sz w:val="15"/>
                <w:szCs w:val="15"/>
              </w:rPr>
              <w:t xml:space="preserve">При включении, фонарь не работает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546C5" w:rsidRPr="00EB1B98" w:rsidRDefault="00077B98">
            <w:pPr>
              <w:tabs>
                <w:tab w:val="left" w:pos="360"/>
              </w:tabs>
              <w:suppressAutoHyphens/>
              <w:snapToGrid w:val="0"/>
              <w:rPr>
                <w:rFonts w:eastAsia="Times New Roman"/>
                <w:sz w:val="15"/>
                <w:szCs w:val="15"/>
              </w:rPr>
            </w:pPr>
            <w:r w:rsidRPr="00EB1B98">
              <w:rPr>
                <w:rFonts w:eastAsia="Times New Roman"/>
                <w:sz w:val="15"/>
                <w:szCs w:val="15"/>
              </w:rPr>
              <w:t>Разрядились элементы питания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546C5" w:rsidRPr="00EB1B98" w:rsidRDefault="00077B98">
            <w:pPr>
              <w:tabs>
                <w:tab w:val="left" w:pos="360"/>
              </w:tabs>
              <w:suppressAutoHyphens/>
              <w:snapToGrid w:val="0"/>
              <w:rPr>
                <w:rFonts w:eastAsia="Times New Roman"/>
                <w:sz w:val="15"/>
                <w:szCs w:val="15"/>
              </w:rPr>
            </w:pPr>
            <w:r w:rsidRPr="00EB1B98">
              <w:rPr>
                <w:rFonts w:eastAsia="Times New Roman"/>
                <w:sz w:val="15"/>
                <w:szCs w:val="15"/>
              </w:rPr>
              <w:t>Замените элементы питания на аналогичные</w:t>
            </w:r>
          </w:p>
        </w:tc>
      </w:tr>
    </w:tbl>
    <w:p w:rsidR="008546C5" w:rsidRPr="00EB1B98" w:rsidRDefault="008546C5" w:rsidP="008546C5">
      <w:pPr>
        <w:jc w:val="both"/>
        <w:rPr>
          <w:i/>
          <w:sz w:val="15"/>
          <w:szCs w:val="15"/>
        </w:rPr>
      </w:pPr>
      <w:r w:rsidRPr="00EB1B98">
        <w:rPr>
          <w:i/>
          <w:sz w:val="15"/>
          <w:szCs w:val="15"/>
        </w:rPr>
        <w:t>Если после произведенных действий фонарь не загорается, то дальнейший ремонт не целесообразен (неисправимый дефект). Обратитесь в место продажи.</w:t>
      </w:r>
    </w:p>
    <w:p w:rsidR="00054376" w:rsidRPr="00EB1B98" w:rsidRDefault="00054376" w:rsidP="00DB6ED5">
      <w:pPr>
        <w:pStyle w:val="a6"/>
        <w:widowControl/>
        <w:numPr>
          <w:ilvl w:val="0"/>
          <w:numId w:val="6"/>
        </w:numPr>
        <w:autoSpaceDE/>
        <w:autoSpaceDN/>
        <w:adjustRightInd/>
        <w:jc w:val="both"/>
        <w:rPr>
          <w:b/>
          <w:sz w:val="15"/>
          <w:szCs w:val="15"/>
        </w:rPr>
      </w:pPr>
      <w:r w:rsidRPr="00EB1B98">
        <w:rPr>
          <w:b/>
          <w:sz w:val="15"/>
          <w:szCs w:val="15"/>
        </w:rPr>
        <w:t>Хранение</w:t>
      </w:r>
    </w:p>
    <w:p w:rsidR="00054376" w:rsidRPr="00EB1B98" w:rsidRDefault="00C96666" w:rsidP="00C96666">
      <w:pPr>
        <w:ind w:left="720"/>
        <w:jc w:val="both"/>
        <w:rPr>
          <w:sz w:val="15"/>
          <w:szCs w:val="15"/>
        </w:rPr>
      </w:pPr>
      <w:r w:rsidRPr="00EB1B98">
        <w:rPr>
          <w:sz w:val="15"/>
          <w:szCs w:val="15"/>
        </w:rPr>
        <w:t>Фонари хранятся в картонных коробках в ящиках или на стеллажах в сухих отапливаемых помещениях при температуре от 0 °С до +35 °С.</w:t>
      </w:r>
    </w:p>
    <w:p w:rsidR="00054376" w:rsidRPr="00EB1B98" w:rsidRDefault="00054376" w:rsidP="00DB6ED5">
      <w:pPr>
        <w:pStyle w:val="a6"/>
        <w:widowControl/>
        <w:numPr>
          <w:ilvl w:val="0"/>
          <w:numId w:val="6"/>
        </w:numPr>
        <w:autoSpaceDE/>
        <w:autoSpaceDN/>
        <w:adjustRightInd/>
        <w:jc w:val="both"/>
        <w:rPr>
          <w:b/>
          <w:sz w:val="15"/>
          <w:szCs w:val="15"/>
        </w:rPr>
      </w:pPr>
      <w:r w:rsidRPr="00EB1B98">
        <w:rPr>
          <w:b/>
          <w:sz w:val="15"/>
          <w:szCs w:val="15"/>
        </w:rPr>
        <w:t>Транспортировка</w:t>
      </w:r>
    </w:p>
    <w:p w:rsidR="00054376" w:rsidRPr="00EB1B98" w:rsidRDefault="00054376" w:rsidP="00DB6ED5">
      <w:pPr>
        <w:pStyle w:val="a6"/>
        <w:jc w:val="both"/>
        <w:rPr>
          <w:sz w:val="15"/>
          <w:szCs w:val="15"/>
        </w:rPr>
      </w:pPr>
      <w:r w:rsidRPr="00EB1B98">
        <w:rPr>
          <w:sz w:val="15"/>
          <w:szCs w:val="15"/>
        </w:rPr>
        <w:t>Фонарь в упаковке пригоден для транспортировки автомобильным, железнодорожным, морским или авиационным транспортом.</w:t>
      </w:r>
    </w:p>
    <w:p w:rsidR="00054376" w:rsidRPr="00EB1B98" w:rsidRDefault="00054376" w:rsidP="00DB6ED5">
      <w:pPr>
        <w:pStyle w:val="a6"/>
        <w:widowControl/>
        <w:numPr>
          <w:ilvl w:val="0"/>
          <w:numId w:val="6"/>
        </w:numPr>
        <w:autoSpaceDE/>
        <w:autoSpaceDN/>
        <w:adjustRightInd/>
        <w:rPr>
          <w:b/>
          <w:sz w:val="15"/>
          <w:szCs w:val="15"/>
        </w:rPr>
      </w:pPr>
      <w:r w:rsidRPr="00EB1B98">
        <w:rPr>
          <w:b/>
          <w:sz w:val="15"/>
          <w:szCs w:val="15"/>
        </w:rPr>
        <w:t>Утилизация</w:t>
      </w:r>
    </w:p>
    <w:p w:rsidR="00054376" w:rsidRPr="00EB1B98" w:rsidRDefault="008546C5" w:rsidP="00DB6ED5">
      <w:pPr>
        <w:ind w:left="720"/>
        <w:rPr>
          <w:sz w:val="15"/>
          <w:szCs w:val="15"/>
        </w:rPr>
      </w:pPr>
      <w:r w:rsidRPr="00EB1B98">
        <w:rPr>
          <w:sz w:val="15"/>
          <w:szCs w:val="15"/>
        </w:rPr>
        <w:t>Фонарь утилизируется</w:t>
      </w:r>
      <w:r w:rsidR="00054376" w:rsidRPr="00EB1B98">
        <w:rPr>
          <w:sz w:val="15"/>
          <w:szCs w:val="15"/>
        </w:rPr>
        <w:t xml:space="preserve"> в соответствии с правилами утилизации бытовой электронной техники.</w:t>
      </w:r>
    </w:p>
    <w:p w:rsidR="00054376" w:rsidRPr="00EB1B98" w:rsidRDefault="00054376" w:rsidP="00DB6ED5">
      <w:pPr>
        <w:pStyle w:val="a6"/>
        <w:widowControl/>
        <w:numPr>
          <w:ilvl w:val="0"/>
          <w:numId w:val="6"/>
        </w:numPr>
        <w:autoSpaceDE/>
        <w:autoSpaceDN/>
        <w:adjustRightInd/>
        <w:rPr>
          <w:b/>
          <w:sz w:val="15"/>
          <w:szCs w:val="15"/>
        </w:rPr>
      </w:pPr>
      <w:r w:rsidRPr="00EB1B98">
        <w:rPr>
          <w:b/>
          <w:sz w:val="15"/>
          <w:szCs w:val="15"/>
        </w:rPr>
        <w:t>Сертификация</w:t>
      </w:r>
    </w:p>
    <w:p w:rsidR="00054376" w:rsidRPr="00EB1B98" w:rsidRDefault="00C6119D" w:rsidP="008546C5">
      <w:pPr>
        <w:pStyle w:val="a6"/>
        <w:jc w:val="both"/>
        <w:rPr>
          <w:b/>
          <w:sz w:val="15"/>
          <w:szCs w:val="15"/>
        </w:rPr>
      </w:pPr>
      <w:r w:rsidRPr="00C6119D">
        <w:rPr>
          <w:sz w:val="15"/>
          <w:szCs w:val="15"/>
        </w:rPr>
        <w:t>Продукция сертифицирована на соответствие требованиям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2014/30/ЕU «Электромагнитная совместимость».</w:t>
      </w:r>
    </w:p>
    <w:p w:rsidR="00054376" w:rsidRPr="00EB1B98" w:rsidRDefault="00054376" w:rsidP="00DB6ED5">
      <w:pPr>
        <w:pStyle w:val="a6"/>
        <w:widowControl/>
        <w:numPr>
          <w:ilvl w:val="0"/>
          <w:numId w:val="6"/>
        </w:numPr>
        <w:autoSpaceDE/>
        <w:autoSpaceDN/>
        <w:adjustRightInd/>
        <w:rPr>
          <w:b/>
          <w:sz w:val="15"/>
          <w:szCs w:val="15"/>
        </w:rPr>
      </w:pPr>
      <w:r w:rsidRPr="00EB1B98">
        <w:rPr>
          <w:b/>
          <w:sz w:val="15"/>
          <w:szCs w:val="15"/>
        </w:rPr>
        <w:t>Информация об изготовителе и дата производства</w:t>
      </w:r>
    </w:p>
    <w:p w:rsidR="0077595E" w:rsidRDefault="008546C5" w:rsidP="008546C5">
      <w:pPr>
        <w:pStyle w:val="a6"/>
        <w:jc w:val="both"/>
        <w:rPr>
          <w:sz w:val="15"/>
          <w:szCs w:val="15"/>
        </w:rPr>
      </w:pPr>
      <w:r w:rsidRPr="00EB1B98">
        <w:rPr>
          <w:sz w:val="15"/>
          <w:szCs w:val="15"/>
        </w:rPr>
        <w:t xml:space="preserve">Сделано в Китае. </w:t>
      </w:r>
      <w:r w:rsidR="0077595E" w:rsidRPr="0077595E">
        <w:rPr>
          <w:sz w:val="15"/>
          <w:szCs w:val="15"/>
        </w:rPr>
        <w:t>Изготовитель: «NINGBO YUSING LIGHTING CO., LTD» Китай, No.1199, MINGGUANG RD.JIANGSHAN TOWN, NINGBO, CHINA/</w:t>
      </w:r>
      <w:proofErr w:type="spellStart"/>
      <w:r w:rsidR="0077595E" w:rsidRPr="0077595E">
        <w:rPr>
          <w:sz w:val="15"/>
          <w:szCs w:val="15"/>
        </w:rPr>
        <w:t>Нинбо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Юсинг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Лайтинг</w:t>
      </w:r>
      <w:proofErr w:type="spellEnd"/>
      <w:r w:rsidR="0077595E" w:rsidRPr="0077595E">
        <w:rPr>
          <w:sz w:val="15"/>
          <w:szCs w:val="15"/>
        </w:rPr>
        <w:t xml:space="preserve">, Ко., № 1199, </w:t>
      </w:r>
      <w:proofErr w:type="spellStart"/>
      <w:r w:rsidR="0077595E" w:rsidRPr="0077595E">
        <w:rPr>
          <w:sz w:val="15"/>
          <w:szCs w:val="15"/>
        </w:rPr>
        <w:t>Минггуан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Роуд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Цзяншань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Таун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Нинбо</w:t>
      </w:r>
      <w:proofErr w:type="spellEnd"/>
      <w:r w:rsidR="0077595E" w:rsidRPr="0077595E">
        <w:rPr>
          <w:sz w:val="15"/>
          <w:szCs w:val="15"/>
        </w:rPr>
        <w:t>, Китай. Филиалы завода-изготовителя: «</w:t>
      </w:r>
      <w:proofErr w:type="spellStart"/>
      <w:r w:rsidR="0077595E" w:rsidRPr="0077595E">
        <w:rPr>
          <w:sz w:val="15"/>
          <w:szCs w:val="15"/>
        </w:rPr>
        <w:t>Ningbo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Yusing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Electronics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Co</w:t>
      </w:r>
      <w:proofErr w:type="spellEnd"/>
      <w:r w:rsidR="0077595E" w:rsidRPr="0077595E">
        <w:rPr>
          <w:sz w:val="15"/>
          <w:szCs w:val="15"/>
        </w:rPr>
        <w:t xml:space="preserve">., LTD» </w:t>
      </w:r>
      <w:proofErr w:type="spellStart"/>
      <w:r w:rsidR="0077595E" w:rsidRPr="0077595E">
        <w:rPr>
          <w:sz w:val="15"/>
          <w:szCs w:val="15"/>
        </w:rPr>
        <w:t>Civil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Industrial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Zone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Pugen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Village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Qiu’ai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Ningbo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China</w:t>
      </w:r>
      <w:proofErr w:type="spellEnd"/>
      <w:r w:rsidR="0077595E" w:rsidRPr="0077595E">
        <w:rPr>
          <w:sz w:val="15"/>
          <w:szCs w:val="15"/>
        </w:rPr>
        <w:t xml:space="preserve"> / ООО "</w:t>
      </w:r>
      <w:proofErr w:type="spellStart"/>
      <w:r w:rsidR="0077595E" w:rsidRPr="0077595E">
        <w:rPr>
          <w:sz w:val="15"/>
          <w:szCs w:val="15"/>
        </w:rPr>
        <w:t>Нингбо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Юсинг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Электроникс</w:t>
      </w:r>
      <w:proofErr w:type="spellEnd"/>
      <w:r w:rsidR="0077595E" w:rsidRPr="0077595E">
        <w:rPr>
          <w:sz w:val="15"/>
          <w:szCs w:val="15"/>
        </w:rPr>
        <w:t xml:space="preserve"> Компания", зона </w:t>
      </w:r>
      <w:proofErr w:type="spellStart"/>
      <w:r w:rsidR="0077595E" w:rsidRPr="0077595E">
        <w:rPr>
          <w:sz w:val="15"/>
          <w:szCs w:val="15"/>
        </w:rPr>
        <w:t>Цивил</w:t>
      </w:r>
      <w:proofErr w:type="spellEnd"/>
      <w:r w:rsidR="0077595E" w:rsidRPr="0077595E">
        <w:rPr>
          <w:sz w:val="15"/>
          <w:szCs w:val="15"/>
        </w:rPr>
        <w:t xml:space="preserve"> Индастриал, населенный пункт </w:t>
      </w:r>
      <w:proofErr w:type="spellStart"/>
      <w:r w:rsidR="0077595E" w:rsidRPr="0077595E">
        <w:rPr>
          <w:sz w:val="15"/>
          <w:szCs w:val="15"/>
        </w:rPr>
        <w:t>Пуген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Цюай</w:t>
      </w:r>
      <w:proofErr w:type="spellEnd"/>
      <w:r w:rsidR="0077595E" w:rsidRPr="0077595E">
        <w:rPr>
          <w:sz w:val="15"/>
          <w:szCs w:val="15"/>
        </w:rPr>
        <w:t xml:space="preserve">, г. </w:t>
      </w:r>
      <w:proofErr w:type="spellStart"/>
      <w:r w:rsidR="0077595E" w:rsidRPr="0077595E">
        <w:rPr>
          <w:sz w:val="15"/>
          <w:szCs w:val="15"/>
        </w:rPr>
        <w:t>Нингбо</w:t>
      </w:r>
      <w:proofErr w:type="spellEnd"/>
      <w:r w:rsidR="0077595E" w:rsidRPr="0077595E">
        <w:rPr>
          <w:sz w:val="15"/>
          <w:szCs w:val="15"/>
        </w:rPr>
        <w:t>, Китай; «</w:t>
      </w:r>
      <w:proofErr w:type="spellStart"/>
      <w:r w:rsidR="0077595E" w:rsidRPr="0077595E">
        <w:rPr>
          <w:sz w:val="15"/>
          <w:szCs w:val="15"/>
        </w:rPr>
        <w:t>Zheijiang</w:t>
      </w:r>
      <w:proofErr w:type="spellEnd"/>
      <w:r w:rsidR="0077595E" w:rsidRPr="0077595E">
        <w:rPr>
          <w:sz w:val="15"/>
          <w:szCs w:val="15"/>
        </w:rPr>
        <w:t xml:space="preserve"> MEKA </w:t>
      </w:r>
      <w:proofErr w:type="spellStart"/>
      <w:r w:rsidR="0077595E" w:rsidRPr="0077595E">
        <w:rPr>
          <w:sz w:val="15"/>
          <w:szCs w:val="15"/>
        </w:rPr>
        <w:t>Electric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Co</w:t>
      </w:r>
      <w:proofErr w:type="spellEnd"/>
      <w:r w:rsidR="0077595E" w:rsidRPr="0077595E">
        <w:rPr>
          <w:sz w:val="15"/>
          <w:szCs w:val="15"/>
        </w:rPr>
        <w:t xml:space="preserve">., </w:t>
      </w:r>
      <w:proofErr w:type="spellStart"/>
      <w:r w:rsidR="0077595E" w:rsidRPr="0077595E">
        <w:rPr>
          <w:sz w:val="15"/>
          <w:szCs w:val="15"/>
        </w:rPr>
        <w:t>Ltd</w:t>
      </w:r>
      <w:proofErr w:type="spellEnd"/>
      <w:r w:rsidR="0077595E" w:rsidRPr="0077595E">
        <w:rPr>
          <w:sz w:val="15"/>
          <w:szCs w:val="15"/>
        </w:rPr>
        <w:t xml:space="preserve">» No.8 </w:t>
      </w:r>
      <w:proofErr w:type="spellStart"/>
      <w:r w:rsidR="0077595E" w:rsidRPr="0077595E">
        <w:rPr>
          <w:sz w:val="15"/>
          <w:szCs w:val="15"/>
        </w:rPr>
        <w:t>Canghai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Road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Lihai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Town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Binhai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New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City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Shaoxing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Zheijiang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Province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China</w:t>
      </w:r>
      <w:proofErr w:type="spellEnd"/>
      <w:r w:rsidR="0077595E" w:rsidRPr="0077595E">
        <w:rPr>
          <w:sz w:val="15"/>
          <w:szCs w:val="15"/>
        </w:rPr>
        <w:t>/«</w:t>
      </w:r>
      <w:proofErr w:type="spellStart"/>
      <w:r w:rsidR="0077595E" w:rsidRPr="0077595E">
        <w:rPr>
          <w:sz w:val="15"/>
          <w:szCs w:val="15"/>
        </w:rPr>
        <w:t>Чжецзян</w:t>
      </w:r>
      <w:proofErr w:type="spellEnd"/>
      <w:r w:rsidR="0077595E" w:rsidRPr="0077595E">
        <w:rPr>
          <w:sz w:val="15"/>
          <w:szCs w:val="15"/>
        </w:rPr>
        <w:t xml:space="preserve"> МЕКА Электрик Ко., Лтд» №8 </w:t>
      </w:r>
      <w:proofErr w:type="spellStart"/>
      <w:r w:rsidR="0077595E" w:rsidRPr="0077595E">
        <w:rPr>
          <w:sz w:val="15"/>
          <w:szCs w:val="15"/>
        </w:rPr>
        <w:t>Цанхай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Роад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Лихай</w:t>
      </w:r>
      <w:proofErr w:type="spellEnd"/>
      <w:r w:rsidR="0077595E" w:rsidRPr="0077595E">
        <w:rPr>
          <w:sz w:val="15"/>
          <w:szCs w:val="15"/>
        </w:rPr>
        <w:t xml:space="preserve"> </w:t>
      </w:r>
      <w:proofErr w:type="spellStart"/>
      <w:r w:rsidR="0077595E" w:rsidRPr="0077595E">
        <w:rPr>
          <w:sz w:val="15"/>
          <w:szCs w:val="15"/>
        </w:rPr>
        <w:t>Таун</w:t>
      </w:r>
      <w:proofErr w:type="spellEnd"/>
      <w:r w:rsidR="0077595E" w:rsidRPr="0077595E">
        <w:rPr>
          <w:sz w:val="15"/>
          <w:szCs w:val="15"/>
        </w:rPr>
        <w:t xml:space="preserve">, </w:t>
      </w:r>
      <w:proofErr w:type="spellStart"/>
      <w:r w:rsidR="0077595E" w:rsidRPr="0077595E">
        <w:rPr>
          <w:sz w:val="15"/>
          <w:szCs w:val="15"/>
        </w:rPr>
        <w:t>Бинхай</w:t>
      </w:r>
      <w:proofErr w:type="spellEnd"/>
      <w:r w:rsidR="0077595E" w:rsidRPr="0077595E">
        <w:rPr>
          <w:sz w:val="15"/>
          <w:szCs w:val="15"/>
        </w:rPr>
        <w:t xml:space="preserve"> Нью Сити, </w:t>
      </w:r>
      <w:proofErr w:type="spellStart"/>
      <w:r w:rsidR="0077595E" w:rsidRPr="0077595E">
        <w:rPr>
          <w:sz w:val="15"/>
          <w:szCs w:val="15"/>
        </w:rPr>
        <w:t>Шаосин</w:t>
      </w:r>
      <w:proofErr w:type="spellEnd"/>
      <w:r w:rsidR="0077595E" w:rsidRPr="0077595E">
        <w:rPr>
          <w:sz w:val="15"/>
          <w:szCs w:val="15"/>
        </w:rPr>
        <w:t xml:space="preserve">, провинция </w:t>
      </w:r>
      <w:proofErr w:type="spellStart"/>
      <w:r w:rsidR="0077595E" w:rsidRPr="0077595E">
        <w:rPr>
          <w:sz w:val="15"/>
          <w:szCs w:val="15"/>
        </w:rPr>
        <w:t>Чжецзян</w:t>
      </w:r>
      <w:proofErr w:type="spellEnd"/>
      <w:r w:rsidR="0077595E" w:rsidRPr="0077595E">
        <w:rPr>
          <w:sz w:val="15"/>
          <w:szCs w:val="15"/>
        </w:rPr>
        <w:t xml:space="preserve">, Китай. Уполномоченный представитель в РФ/Импортер: ООО «СИЛА СВЕТА» Россия, 117405, г. Москва, </w:t>
      </w:r>
      <w:proofErr w:type="spellStart"/>
      <w:r w:rsidR="0077595E" w:rsidRPr="0077595E">
        <w:rPr>
          <w:sz w:val="15"/>
          <w:szCs w:val="15"/>
        </w:rPr>
        <w:t>ул.Дорожная</w:t>
      </w:r>
      <w:proofErr w:type="spellEnd"/>
      <w:r w:rsidR="0077595E" w:rsidRPr="0077595E">
        <w:rPr>
          <w:sz w:val="15"/>
          <w:szCs w:val="15"/>
        </w:rPr>
        <w:t>, д. 48, тел. +7(499)394-69-26.</w:t>
      </w:r>
      <w:r w:rsidRPr="00EB1B98">
        <w:rPr>
          <w:sz w:val="15"/>
          <w:szCs w:val="15"/>
        </w:rPr>
        <w:t xml:space="preserve"> </w:t>
      </w:r>
    </w:p>
    <w:p w:rsidR="00054376" w:rsidRPr="00EB1B98" w:rsidRDefault="008546C5" w:rsidP="008546C5">
      <w:pPr>
        <w:pStyle w:val="a6"/>
        <w:jc w:val="both"/>
        <w:rPr>
          <w:sz w:val="15"/>
          <w:szCs w:val="15"/>
        </w:rPr>
      </w:pPr>
      <w:r w:rsidRPr="00EB1B98">
        <w:rPr>
          <w:sz w:val="15"/>
          <w:szCs w:val="15"/>
        </w:rPr>
        <w:t xml:space="preserve">Дата изготовления нанесена на </w:t>
      </w:r>
      <w:r w:rsidR="0077595E">
        <w:rPr>
          <w:sz w:val="15"/>
          <w:szCs w:val="15"/>
        </w:rPr>
        <w:t>упаковке изделия</w:t>
      </w:r>
      <w:r w:rsidRPr="00EB1B98">
        <w:rPr>
          <w:sz w:val="15"/>
          <w:szCs w:val="15"/>
        </w:rPr>
        <w:t xml:space="preserve"> в формате ММ.ГГГГ, где ММ – месяц изготовления, ГГГГ – год изготовления.</w:t>
      </w:r>
      <w:r w:rsidR="00054376" w:rsidRPr="00EB1B98">
        <w:rPr>
          <w:sz w:val="15"/>
          <w:szCs w:val="15"/>
        </w:rPr>
        <w:t xml:space="preserve"> </w:t>
      </w:r>
    </w:p>
    <w:p w:rsidR="00054376" w:rsidRPr="00EB1B98" w:rsidRDefault="00054376" w:rsidP="00DB6ED5">
      <w:pPr>
        <w:pStyle w:val="a6"/>
        <w:widowControl/>
        <w:numPr>
          <w:ilvl w:val="0"/>
          <w:numId w:val="6"/>
        </w:numPr>
        <w:autoSpaceDE/>
        <w:autoSpaceDN/>
        <w:adjustRightInd/>
        <w:rPr>
          <w:b/>
          <w:sz w:val="15"/>
          <w:szCs w:val="15"/>
        </w:rPr>
      </w:pPr>
      <w:r w:rsidRPr="00EB1B98">
        <w:rPr>
          <w:b/>
          <w:sz w:val="15"/>
          <w:szCs w:val="15"/>
        </w:rPr>
        <w:t>Гарантийные обязательства.</w:t>
      </w:r>
    </w:p>
    <w:p w:rsidR="00054376" w:rsidRPr="00EB1B98" w:rsidRDefault="00054376" w:rsidP="00DB6ED5">
      <w:pPr>
        <w:pStyle w:val="a6"/>
        <w:widowControl/>
        <w:numPr>
          <w:ilvl w:val="0"/>
          <w:numId w:val="13"/>
        </w:numPr>
        <w:autoSpaceDE/>
        <w:autoSpaceDN/>
        <w:adjustRightInd/>
        <w:ind w:left="714" w:hanging="357"/>
        <w:jc w:val="both"/>
        <w:rPr>
          <w:sz w:val="15"/>
          <w:szCs w:val="15"/>
        </w:rPr>
      </w:pPr>
      <w:r w:rsidRPr="00EB1B98">
        <w:rPr>
          <w:sz w:val="15"/>
          <w:szCs w:val="15"/>
        </w:rPr>
        <w:t>Гарантия на фонарь составляет 1 год (12 месяцев) со дня продажи, дата устанавливается на основании документов (или копий документов) удостоверяющих факт продажи.</w:t>
      </w:r>
      <w:r w:rsidR="00B05A57" w:rsidRPr="00EB1B98">
        <w:rPr>
          <w:sz w:val="15"/>
          <w:szCs w:val="15"/>
        </w:rPr>
        <w:t xml:space="preserve"> Гарантия предоставляется на внешний вид фонаря и работоспособность электронных компонентов и светодиодного модуля. </w:t>
      </w:r>
    </w:p>
    <w:p w:rsidR="00054376" w:rsidRPr="00EB1B98" w:rsidRDefault="00054376" w:rsidP="00DB6ED5">
      <w:pPr>
        <w:pStyle w:val="a6"/>
        <w:widowControl/>
        <w:numPr>
          <w:ilvl w:val="0"/>
          <w:numId w:val="13"/>
        </w:numPr>
        <w:autoSpaceDE/>
        <w:autoSpaceDN/>
        <w:adjustRightInd/>
        <w:ind w:left="714" w:hanging="357"/>
        <w:jc w:val="both"/>
        <w:rPr>
          <w:sz w:val="15"/>
          <w:szCs w:val="15"/>
        </w:rPr>
      </w:pPr>
      <w:r w:rsidRPr="00EB1B98">
        <w:rPr>
          <w:sz w:val="15"/>
          <w:szCs w:val="15"/>
        </w:rPr>
        <w:t>Бесплатное гарантийное обслуживание производится при условии, что возникшая неисправность, вызвана дефектом, связанным с производством изделия, при условии соблюдения правил эксплуатации, транспортировки и хранения приведенных в данной инструкции.</w:t>
      </w:r>
    </w:p>
    <w:p w:rsidR="00054376" w:rsidRPr="00EB1B98" w:rsidRDefault="00054376" w:rsidP="00DB6ED5">
      <w:pPr>
        <w:pStyle w:val="a6"/>
        <w:widowControl/>
        <w:numPr>
          <w:ilvl w:val="0"/>
          <w:numId w:val="13"/>
        </w:numPr>
        <w:autoSpaceDE/>
        <w:autoSpaceDN/>
        <w:adjustRightInd/>
        <w:ind w:left="714" w:hanging="357"/>
        <w:jc w:val="both"/>
        <w:rPr>
          <w:sz w:val="15"/>
          <w:szCs w:val="15"/>
        </w:rPr>
      </w:pPr>
      <w:r w:rsidRPr="00EB1B98">
        <w:rPr>
          <w:sz w:val="15"/>
          <w:szCs w:val="15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гарантийные обязательства.</w:t>
      </w:r>
    </w:p>
    <w:p w:rsidR="00054376" w:rsidRPr="00EB1B98" w:rsidRDefault="00054376" w:rsidP="00DB6ED5">
      <w:pPr>
        <w:pStyle w:val="a6"/>
        <w:widowControl/>
        <w:numPr>
          <w:ilvl w:val="0"/>
          <w:numId w:val="13"/>
        </w:numPr>
        <w:autoSpaceDE/>
        <w:autoSpaceDN/>
        <w:adjustRightInd/>
        <w:ind w:left="714" w:hanging="357"/>
        <w:rPr>
          <w:sz w:val="15"/>
          <w:szCs w:val="15"/>
        </w:rPr>
      </w:pPr>
      <w:r w:rsidRPr="00EB1B98">
        <w:rPr>
          <w:sz w:val="15"/>
          <w:szCs w:val="15"/>
        </w:rPr>
        <w:t xml:space="preserve">Гарантия не действительна, если изделие использовалось в целях, не соответствующих его прямому назначению; дефект возник после передачи изделия потребителю и вызван неправильным или небрежным обращением, не </w:t>
      </w:r>
      <w:r w:rsidR="00594190" w:rsidRPr="00EB1B98">
        <w:rPr>
          <w:sz w:val="15"/>
          <w:szCs w:val="15"/>
        </w:rPr>
        <w:t>соблюдением требований,</w:t>
      </w:r>
      <w:r w:rsidRPr="00EB1B98">
        <w:rPr>
          <w:sz w:val="15"/>
          <w:szCs w:val="15"/>
        </w:rPr>
        <w:t xml:space="preserve"> изложенных в данной инструкции. А также в случае воздействия непреодолимых сил (в т.ч. пожара, наводнения, высоковольтных разрядов и молний и пр.), несчастным случаем, умышленными действиями потребителя или третьих лиц.</w:t>
      </w:r>
    </w:p>
    <w:p w:rsidR="003770A3" w:rsidRPr="00EB1B98" w:rsidRDefault="003770A3" w:rsidP="00DB6ED5">
      <w:pPr>
        <w:pStyle w:val="a6"/>
        <w:widowControl/>
        <w:numPr>
          <w:ilvl w:val="0"/>
          <w:numId w:val="13"/>
        </w:numPr>
        <w:autoSpaceDE/>
        <w:autoSpaceDN/>
        <w:adjustRightInd/>
        <w:ind w:left="714" w:hanging="357"/>
        <w:rPr>
          <w:sz w:val="15"/>
          <w:szCs w:val="15"/>
        </w:rPr>
      </w:pPr>
      <w:r w:rsidRPr="00EB1B98">
        <w:rPr>
          <w:sz w:val="15"/>
          <w:szCs w:val="15"/>
        </w:rPr>
        <w:t>Срок службы изделия 5 лет.</w:t>
      </w:r>
      <w:bookmarkStart w:id="0" w:name="_GoBack"/>
      <w:bookmarkEnd w:id="0"/>
    </w:p>
    <w:p w:rsidR="00054376" w:rsidRPr="00EB1B98" w:rsidRDefault="00054376" w:rsidP="00DB6ED5">
      <w:pPr>
        <w:rPr>
          <w:sz w:val="15"/>
          <w:szCs w:val="15"/>
        </w:rPr>
      </w:pPr>
    </w:p>
    <w:p w:rsidR="00054376" w:rsidRPr="00EB1B98" w:rsidRDefault="007B709B" w:rsidP="00DB6ED5">
      <w:pPr>
        <w:shd w:val="clear" w:color="auto" w:fill="FFFFFF"/>
        <w:ind w:left="10"/>
        <w:jc w:val="center"/>
        <w:rPr>
          <w:sz w:val="15"/>
          <w:szCs w:val="15"/>
        </w:rPr>
      </w:pPr>
      <w:r w:rsidRPr="00EB1B98">
        <w:rPr>
          <w:noProof/>
          <w:sz w:val="15"/>
          <w:szCs w:val="15"/>
        </w:rPr>
        <w:drawing>
          <wp:inline distT="0" distB="0" distL="0" distR="0">
            <wp:extent cx="273050" cy="26639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3" cy="265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1B98">
        <w:rPr>
          <w:noProof/>
          <w:sz w:val="15"/>
          <w:szCs w:val="15"/>
        </w:rPr>
        <w:drawing>
          <wp:inline distT="0" distB="0" distL="0" distR="0">
            <wp:extent cx="295909" cy="305404"/>
            <wp:effectExtent l="19050" t="0" r="8891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30" cy="304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4376" w:rsidRPr="00EB1B98" w:rsidSect="00DB6ED5">
      <w:type w:val="continuous"/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E7A7DBA"/>
    <w:lvl w:ilvl="0">
      <w:numFmt w:val="bullet"/>
      <w:lvlText w:val="*"/>
      <w:lvlJc w:val="left"/>
    </w:lvl>
  </w:abstractNum>
  <w:abstractNum w:abstractNumId="1" w15:restartNumberingAfterBreak="0">
    <w:nsid w:val="105253B5"/>
    <w:multiLevelType w:val="hybridMultilevel"/>
    <w:tmpl w:val="3E0E120E"/>
    <w:lvl w:ilvl="0" w:tplc="F2C62886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B91093"/>
    <w:multiLevelType w:val="hybridMultilevel"/>
    <w:tmpl w:val="1BEC8AA6"/>
    <w:lvl w:ilvl="0" w:tplc="B77215B6">
      <w:start w:val="1"/>
      <w:numFmt w:val="decimal"/>
      <w:lvlText w:val="5.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8F4933"/>
    <w:multiLevelType w:val="hybridMultilevel"/>
    <w:tmpl w:val="F8C65644"/>
    <w:lvl w:ilvl="0" w:tplc="5772235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C29D8"/>
    <w:multiLevelType w:val="hybridMultilevel"/>
    <w:tmpl w:val="FFB21D10"/>
    <w:lvl w:ilvl="0" w:tplc="1B3C4CCC">
      <w:start w:val="2"/>
      <w:numFmt w:val="decimal"/>
      <w:lvlText w:val="3.%1"/>
      <w:lvlJc w:val="left"/>
      <w:pPr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5" w15:restartNumberingAfterBreak="0">
    <w:nsid w:val="23BC09B0"/>
    <w:multiLevelType w:val="multilevel"/>
    <w:tmpl w:val="A67669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47D7EC2"/>
    <w:multiLevelType w:val="hybridMultilevel"/>
    <w:tmpl w:val="52D4E516"/>
    <w:lvl w:ilvl="0" w:tplc="0419000F">
      <w:start w:val="1"/>
      <w:numFmt w:val="decimal"/>
      <w:lvlText w:val="%1."/>
      <w:lvlJc w:val="left"/>
      <w:pPr>
        <w:ind w:left="730" w:hanging="360"/>
      </w:p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" w15:restartNumberingAfterBreak="0">
    <w:nsid w:val="2F631C2A"/>
    <w:multiLevelType w:val="hybridMultilevel"/>
    <w:tmpl w:val="64B028D4"/>
    <w:lvl w:ilvl="0" w:tplc="76702BAA">
      <w:start w:val="1"/>
      <w:numFmt w:val="decimal"/>
      <w:lvlText w:val="7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B05860"/>
    <w:multiLevelType w:val="hybridMultilevel"/>
    <w:tmpl w:val="A87AE1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4D2C4B"/>
    <w:multiLevelType w:val="hybridMultilevel"/>
    <w:tmpl w:val="48929E36"/>
    <w:lvl w:ilvl="0" w:tplc="6DC480A8">
      <w:start w:val="1"/>
      <w:numFmt w:val="decimal"/>
      <w:lvlText w:val="6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9D040E8"/>
    <w:multiLevelType w:val="hybridMultilevel"/>
    <w:tmpl w:val="ABFA3B46"/>
    <w:lvl w:ilvl="0" w:tplc="8C8C61D6">
      <w:start w:val="2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4589F"/>
    <w:multiLevelType w:val="singleLevel"/>
    <w:tmpl w:val="0D469AF4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</w:rPr>
    </w:lvl>
  </w:abstractNum>
  <w:abstractNum w:abstractNumId="12" w15:restartNumberingAfterBreak="0">
    <w:nsid w:val="635F7073"/>
    <w:multiLevelType w:val="hybridMultilevel"/>
    <w:tmpl w:val="9176F2E2"/>
    <w:lvl w:ilvl="0" w:tplc="6C0A294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9777A"/>
    <w:multiLevelType w:val="hybridMultilevel"/>
    <w:tmpl w:val="90F44D12"/>
    <w:lvl w:ilvl="0" w:tplc="6C0A294C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3706EC6"/>
    <w:multiLevelType w:val="hybridMultilevel"/>
    <w:tmpl w:val="D1AEB968"/>
    <w:lvl w:ilvl="0" w:tplc="65CCA0D0">
      <w:start w:val="1"/>
      <w:numFmt w:val="decimal"/>
      <w:lvlText w:val="%1."/>
      <w:lvlJc w:val="left"/>
      <w:pPr>
        <w:ind w:left="720" w:hanging="360"/>
      </w:pPr>
      <w:rPr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86"/>
        <w:lvlJc w:val="left"/>
        <w:rPr>
          <w:rFonts w:ascii="Arial" w:hAnsi="Arial" w:cs="Arial" w:hint="default"/>
        </w:rPr>
      </w:lvl>
    </w:lvlOverride>
  </w:num>
  <w:num w:numId="3">
    <w:abstractNumId w:val="12"/>
  </w:num>
  <w:num w:numId="4">
    <w:abstractNumId w:val="6"/>
  </w:num>
  <w:num w:numId="5">
    <w:abstractNumId w:val="10"/>
  </w:num>
  <w:num w:numId="6">
    <w:abstractNumId w:val="5"/>
  </w:num>
  <w:num w:numId="7">
    <w:abstractNumId w:val="4"/>
  </w:num>
  <w:num w:numId="8">
    <w:abstractNumId w:val="3"/>
  </w:num>
  <w:num w:numId="9">
    <w:abstractNumId w:val="13"/>
  </w:num>
  <w:num w:numId="10">
    <w:abstractNumId w:val="1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61"/>
    <w:rsid w:val="00014BB0"/>
    <w:rsid w:val="00054376"/>
    <w:rsid w:val="00077B98"/>
    <w:rsid w:val="000A2F28"/>
    <w:rsid w:val="000F5928"/>
    <w:rsid w:val="00110135"/>
    <w:rsid w:val="001D1980"/>
    <w:rsid w:val="002B19B8"/>
    <w:rsid w:val="002D02CF"/>
    <w:rsid w:val="00317461"/>
    <w:rsid w:val="003770A3"/>
    <w:rsid w:val="00395EB9"/>
    <w:rsid w:val="00406D9F"/>
    <w:rsid w:val="00446998"/>
    <w:rsid w:val="004A30F8"/>
    <w:rsid w:val="00522270"/>
    <w:rsid w:val="005809F1"/>
    <w:rsid w:val="00585F7A"/>
    <w:rsid w:val="00594190"/>
    <w:rsid w:val="005A116D"/>
    <w:rsid w:val="005E066B"/>
    <w:rsid w:val="00621CCD"/>
    <w:rsid w:val="00680551"/>
    <w:rsid w:val="006C4896"/>
    <w:rsid w:val="00701D56"/>
    <w:rsid w:val="00760DA0"/>
    <w:rsid w:val="0077595E"/>
    <w:rsid w:val="007B709B"/>
    <w:rsid w:val="007E3EA6"/>
    <w:rsid w:val="00810160"/>
    <w:rsid w:val="008546C5"/>
    <w:rsid w:val="00862882"/>
    <w:rsid w:val="0088770B"/>
    <w:rsid w:val="008F71B9"/>
    <w:rsid w:val="00936306"/>
    <w:rsid w:val="009630FC"/>
    <w:rsid w:val="0097166E"/>
    <w:rsid w:val="00996384"/>
    <w:rsid w:val="009D4AB2"/>
    <w:rsid w:val="009F194C"/>
    <w:rsid w:val="009F77CB"/>
    <w:rsid w:val="00A22FD4"/>
    <w:rsid w:val="00A31CD7"/>
    <w:rsid w:val="00A6639A"/>
    <w:rsid w:val="00B05A57"/>
    <w:rsid w:val="00B348E1"/>
    <w:rsid w:val="00B651BA"/>
    <w:rsid w:val="00C14383"/>
    <w:rsid w:val="00C53A40"/>
    <w:rsid w:val="00C6119D"/>
    <w:rsid w:val="00C82248"/>
    <w:rsid w:val="00C96666"/>
    <w:rsid w:val="00CB1A19"/>
    <w:rsid w:val="00CB313F"/>
    <w:rsid w:val="00DB6ED5"/>
    <w:rsid w:val="00E16497"/>
    <w:rsid w:val="00E6275A"/>
    <w:rsid w:val="00E84C07"/>
    <w:rsid w:val="00E953FD"/>
    <w:rsid w:val="00EB14E5"/>
    <w:rsid w:val="00EB1B98"/>
    <w:rsid w:val="00EE081C"/>
    <w:rsid w:val="00F04B7E"/>
    <w:rsid w:val="00F119EA"/>
    <w:rsid w:val="00F412CB"/>
    <w:rsid w:val="00FA5775"/>
    <w:rsid w:val="00FF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DFEDB"/>
  <w15:docId w15:val="{1B0B81A4-F41D-45D1-B8F8-35966AE4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48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9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16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166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B1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785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6</cp:revision>
  <dcterms:created xsi:type="dcterms:W3CDTF">2021-05-26T15:52:00Z</dcterms:created>
  <dcterms:modified xsi:type="dcterms:W3CDTF">2026-09-29T08:19:00Z</dcterms:modified>
</cp:coreProperties>
</file>