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EB1B98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5"/>
          <w:szCs w:val="15"/>
        </w:rPr>
      </w:pPr>
      <w:r w:rsidRPr="00EB1B98">
        <w:rPr>
          <w:rFonts w:eastAsia="Times New Roman"/>
          <w:b/>
          <w:caps/>
          <w:color w:val="000000"/>
          <w:sz w:val="15"/>
          <w:szCs w:val="15"/>
        </w:rPr>
        <w:t xml:space="preserve">Фонарь </w:t>
      </w:r>
      <w:r w:rsidR="008F71B9" w:rsidRPr="00EB1B98">
        <w:rPr>
          <w:rFonts w:eastAsia="Times New Roman"/>
          <w:b/>
          <w:caps/>
          <w:color w:val="000000"/>
          <w:sz w:val="15"/>
          <w:szCs w:val="15"/>
        </w:rPr>
        <w:t>налобный</w:t>
      </w:r>
      <w:r w:rsidRPr="00EB1B98">
        <w:rPr>
          <w:rFonts w:eastAsia="Times New Roman"/>
          <w:b/>
          <w:caps/>
          <w:color w:val="000000"/>
          <w:sz w:val="15"/>
          <w:szCs w:val="15"/>
        </w:rPr>
        <w:t>, т.м. "Feron", серии: TH</w:t>
      </w:r>
    </w:p>
    <w:p w:rsidR="00DB6ED5" w:rsidRPr="0077595E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5"/>
          <w:szCs w:val="15"/>
        </w:rPr>
      </w:pPr>
      <w:r w:rsidRPr="00EB1B98">
        <w:rPr>
          <w:rFonts w:eastAsia="Times New Roman"/>
          <w:b/>
          <w:caps/>
          <w:color w:val="000000"/>
          <w:sz w:val="15"/>
          <w:szCs w:val="15"/>
        </w:rPr>
        <w:t>модел</w:t>
      </w:r>
      <w:r w:rsidR="00FA5775" w:rsidRPr="00EB1B98">
        <w:rPr>
          <w:rFonts w:eastAsia="Times New Roman"/>
          <w:b/>
          <w:caps/>
          <w:color w:val="000000"/>
          <w:sz w:val="15"/>
          <w:szCs w:val="15"/>
        </w:rPr>
        <w:t>ь</w:t>
      </w:r>
      <w:r w:rsidRPr="00EB1B98">
        <w:rPr>
          <w:rFonts w:eastAsia="Times New Roman"/>
          <w:b/>
          <w:caps/>
          <w:color w:val="000000"/>
          <w:sz w:val="15"/>
          <w:szCs w:val="15"/>
        </w:rPr>
        <w:t xml:space="preserve">: </w:t>
      </w:r>
      <w:r w:rsidRPr="00EB1B98">
        <w:rPr>
          <w:rFonts w:eastAsia="Times New Roman"/>
          <w:b/>
          <w:caps/>
          <w:color w:val="000000"/>
          <w:sz w:val="15"/>
          <w:szCs w:val="15"/>
          <w:lang w:val="en-US"/>
        </w:rPr>
        <w:t>TH</w:t>
      </w:r>
      <w:r w:rsidRPr="00EB1B98">
        <w:rPr>
          <w:rFonts w:eastAsia="Times New Roman"/>
          <w:b/>
          <w:caps/>
          <w:color w:val="000000"/>
          <w:sz w:val="15"/>
          <w:szCs w:val="15"/>
        </w:rPr>
        <w:t>2</w:t>
      </w:r>
      <w:r w:rsidR="00395EB9" w:rsidRPr="00EB1B98">
        <w:rPr>
          <w:rFonts w:eastAsia="Times New Roman"/>
          <w:b/>
          <w:caps/>
          <w:color w:val="000000"/>
          <w:sz w:val="15"/>
          <w:szCs w:val="15"/>
        </w:rPr>
        <w:t>3</w:t>
      </w:r>
      <w:r w:rsidR="00446998" w:rsidRPr="00EB1B98">
        <w:rPr>
          <w:rFonts w:eastAsia="Times New Roman"/>
          <w:b/>
          <w:caps/>
          <w:color w:val="000000"/>
          <w:sz w:val="15"/>
          <w:szCs w:val="15"/>
        </w:rPr>
        <w:t>0</w:t>
      </w:r>
      <w:r w:rsidR="005809F1" w:rsidRPr="00EB1B98">
        <w:rPr>
          <w:rFonts w:eastAsia="Times New Roman"/>
          <w:b/>
          <w:caps/>
          <w:color w:val="000000"/>
          <w:sz w:val="15"/>
          <w:szCs w:val="15"/>
        </w:rPr>
        <w:t>6</w:t>
      </w:r>
      <w:r w:rsidR="00862882" w:rsidRPr="00EB1B98">
        <w:rPr>
          <w:rFonts w:eastAsia="Times New Roman"/>
          <w:b/>
          <w:caps/>
          <w:color w:val="000000"/>
          <w:sz w:val="15"/>
          <w:szCs w:val="15"/>
        </w:rPr>
        <w:t xml:space="preserve">, </w:t>
      </w:r>
      <w:r w:rsidR="00862882" w:rsidRPr="00EB1B98">
        <w:rPr>
          <w:rFonts w:eastAsia="Times New Roman"/>
          <w:b/>
          <w:caps/>
          <w:color w:val="000000"/>
          <w:sz w:val="15"/>
          <w:szCs w:val="15"/>
          <w:lang w:val="en-US"/>
        </w:rPr>
        <w:t>TH</w:t>
      </w:r>
      <w:r w:rsidR="00862882" w:rsidRPr="0077595E">
        <w:rPr>
          <w:rFonts w:eastAsia="Times New Roman"/>
          <w:b/>
          <w:caps/>
          <w:color w:val="000000"/>
          <w:sz w:val="15"/>
          <w:szCs w:val="15"/>
        </w:rPr>
        <w:t>230</w:t>
      </w:r>
      <w:r w:rsidR="005809F1" w:rsidRPr="00EB1B98">
        <w:rPr>
          <w:rFonts w:eastAsia="Times New Roman"/>
          <w:b/>
          <w:caps/>
          <w:color w:val="000000"/>
          <w:sz w:val="15"/>
          <w:szCs w:val="15"/>
        </w:rPr>
        <w:t xml:space="preserve">7, </w:t>
      </w:r>
      <w:r w:rsidR="005809F1" w:rsidRPr="00EB1B98">
        <w:rPr>
          <w:rFonts w:eastAsia="Times New Roman"/>
          <w:b/>
          <w:caps/>
          <w:color w:val="000000"/>
          <w:sz w:val="15"/>
          <w:szCs w:val="15"/>
          <w:lang w:val="en-US"/>
        </w:rPr>
        <w:t>TH</w:t>
      </w:r>
      <w:r w:rsidR="005809F1" w:rsidRPr="0077595E">
        <w:rPr>
          <w:rFonts w:eastAsia="Times New Roman"/>
          <w:b/>
          <w:caps/>
          <w:color w:val="000000"/>
          <w:sz w:val="15"/>
          <w:szCs w:val="15"/>
        </w:rPr>
        <w:t>2308</w:t>
      </w:r>
    </w:p>
    <w:p w:rsidR="00B348E1" w:rsidRPr="00EB1B98" w:rsidRDefault="00522270" w:rsidP="00DB6ED5">
      <w:pPr>
        <w:shd w:val="clear" w:color="auto" w:fill="FFFFFF"/>
        <w:ind w:right="24"/>
        <w:jc w:val="center"/>
        <w:rPr>
          <w:b/>
          <w:sz w:val="15"/>
          <w:szCs w:val="15"/>
        </w:rPr>
      </w:pPr>
      <w:r w:rsidRPr="00EB1B98">
        <w:rPr>
          <w:rFonts w:eastAsia="Times New Roman"/>
          <w:b/>
          <w:color w:val="000000"/>
          <w:sz w:val="15"/>
          <w:szCs w:val="15"/>
        </w:rPr>
        <w:t>Инструкция</w:t>
      </w:r>
      <w:r w:rsidR="00DB6ED5" w:rsidRPr="00EB1B98">
        <w:rPr>
          <w:rFonts w:eastAsia="Times New Roman"/>
          <w:b/>
          <w:color w:val="000000"/>
          <w:sz w:val="15"/>
          <w:szCs w:val="15"/>
        </w:rPr>
        <w:t xml:space="preserve"> по эксплуатации и технический паспорт</w:t>
      </w:r>
    </w:p>
    <w:p w:rsidR="0097166E" w:rsidRPr="00EB1B98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5"/>
          <w:szCs w:val="15"/>
        </w:rPr>
      </w:pPr>
      <w:r w:rsidRPr="00EB1B98">
        <w:rPr>
          <w:b/>
          <w:color w:val="000000"/>
          <w:sz w:val="15"/>
          <w:szCs w:val="15"/>
        </w:rPr>
        <w:t>Описание</w:t>
      </w:r>
    </w:p>
    <w:p w:rsidR="00446998" w:rsidRPr="00EB1B98" w:rsidRDefault="008F71B9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EB1B98">
        <w:rPr>
          <w:color w:val="000000"/>
          <w:sz w:val="15"/>
          <w:szCs w:val="15"/>
        </w:rPr>
        <w:t>Налобный</w:t>
      </w:r>
      <w:r w:rsidR="00C82248" w:rsidRPr="00EB1B98">
        <w:rPr>
          <w:color w:val="000000"/>
          <w:sz w:val="15"/>
          <w:szCs w:val="15"/>
        </w:rPr>
        <w:t xml:space="preserve"> фонарь</w:t>
      </w:r>
      <w:r w:rsidR="00DB6ED5" w:rsidRPr="00EB1B98">
        <w:rPr>
          <w:color w:val="000000"/>
          <w:sz w:val="15"/>
          <w:szCs w:val="15"/>
        </w:rPr>
        <w:t xml:space="preserve"> </w:t>
      </w:r>
      <w:proofErr w:type="spellStart"/>
      <w:r w:rsidR="00DB6ED5" w:rsidRPr="00EB1B98">
        <w:rPr>
          <w:color w:val="000000"/>
          <w:sz w:val="15"/>
          <w:szCs w:val="15"/>
        </w:rPr>
        <w:t>тм</w:t>
      </w:r>
      <w:proofErr w:type="spellEnd"/>
      <w:r w:rsidR="00C82248" w:rsidRPr="00EB1B98">
        <w:rPr>
          <w:color w:val="000000"/>
          <w:sz w:val="15"/>
          <w:szCs w:val="15"/>
        </w:rPr>
        <w:t xml:space="preserve"> </w:t>
      </w:r>
      <w:r w:rsidR="00DB6ED5" w:rsidRPr="00EB1B98">
        <w:rPr>
          <w:color w:val="000000"/>
          <w:sz w:val="15"/>
          <w:szCs w:val="15"/>
        </w:rPr>
        <w:t>«</w:t>
      </w:r>
      <w:r w:rsidR="00C82248" w:rsidRPr="00EB1B98">
        <w:rPr>
          <w:color w:val="000000"/>
          <w:sz w:val="15"/>
          <w:szCs w:val="15"/>
          <w:lang w:val="en-US"/>
        </w:rPr>
        <w:t>FERON</w:t>
      </w:r>
      <w:r w:rsidR="00DB6ED5" w:rsidRPr="00EB1B98">
        <w:rPr>
          <w:color w:val="000000"/>
          <w:sz w:val="15"/>
          <w:szCs w:val="15"/>
        </w:rPr>
        <w:t>»</w:t>
      </w:r>
      <w:r w:rsidR="005E066B" w:rsidRPr="00EB1B98">
        <w:rPr>
          <w:color w:val="000000"/>
          <w:sz w:val="15"/>
          <w:szCs w:val="15"/>
        </w:rPr>
        <w:t xml:space="preserve"> серии </w:t>
      </w:r>
      <w:r w:rsidR="0097166E" w:rsidRPr="00EB1B98">
        <w:rPr>
          <w:color w:val="000000"/>
          <w:sz w:val="15"/>
          <w:szCs w:val="15"/>
          <w:lang w:val="en-US"/>
        </w:rPr>
        <w:t>TH</w:t>
      </w:r>
      <w:r w:rsidR="0097166E" w:rsidRPr="00EB1B98">
        <w:rPr>
          <w:color w:val="000000"/>
          <w:sz w:val="15"/>
          <w:szCs w:val="15"/>
        </w:rPr>
        <w:t xml:space="preserve"> </w:t>
      </w:r>
      <w:r w:rsidR="00446998" w:rsidRPr="00EB1B98">
        <w:rPr>
          <w:color w:val="000000"/>
          <w:sz w:val="15"/>
          <w:szCs w:val="15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Pr="00EB1B98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EB1B98">
        <w:rPr>
          <w:color w:val="000000"/>
          <w:sz w:val="15"/>
          <w:szCs w:val="15"/>
        </w:rPr>
        <w:t xml:space="preserve">Применение светодиодов позволяет обеспечить наибольшую яркость и сократить потребление энергии </w:t>
      </w:r>
      <w:r w:rsidR="00F412CB" w:rsidRPr="00EB1B98">
        <w:rPr>
          <w:color w:val="000000"/>
          <w:sz w:val="15"/>
          <w:szCs w:val="15"/>
        </w:rPr>
        <w:t>‘элементов питания</w:t>
      </w:r>
      <w:r w:rsidRPr="00EB1B98">
        <w:rPr>
          <w:color w:val="000000"/>
          <w:sz w:val="15"/>
          <w:szCs w:val="15"/>
        </w:rPr>
        <w:t>.</w:t>
      </w:r>
    </w:p>
    <w:p w:rsidR="00446998" w:rsidRPr="00EB1B98" w:rsidRDefault="00C53A40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EB1B98">
        <w:rPr>
          <w:color w:val="000000"/>
          <w:sz w:val="15"/>
          <w:szCs w:val="15"/>
        </w:rPr>
        <w:t>Фонарь питается от 3 батареек типа ААА 1.5В</w:t>
      </w:r>
      <w:r w:rsidR="001D1980" w:rsidRPr="00EB1B98">
        <w:rPr>
          <w:color w:val="000000"/>
          <w:sz w:val="15"/>
          <w:szCs w:val="15"/>
        </w:rPr>
        <w:t xml:space="preserve"> (не входят в комплект поставки)</w:t>
      </w:r>
      <w:r w:rsidR="00446998" w:rsidRPr="00EB1B98">
        <w:rPr>
          <w:color w:val="000000"/>
          <w:sz w:val="15"/>
          <w:szCs w:val="15"/>
        </w:rPr>
        <w:t>.</w:t>
      </w:r>
    </w:p>
    <w:p w:rsidR="00446998" w:rsidRPr="00EB1B98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EB1B98">
        <w:rPr>
          <w:color w:val="000000"/>
          <w:sz w:val="15"/>
          <w:szCs w:val="15"/>
        </w:rPr>
        <w:t>Изменяемый уровень наклона фонаря</w:t>
      </w:r>
      <w:r w:rsidR="00446998" w:rsidRPr="00EB1B98">
        <w:rPr>
          <w:color w:val="000000"/>
          <w:sz w:val="15"/>
          <w:szCs w:val="15"/>
        </w:rPr>
        <w:t>.</w:t>
      </w:r>
    </w:p>
    <w:p w:rsidR="00A31CD7" w:rsidRPr="00EB1B98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EB1B98">
        <w:rPr>
          <w:color w:val="000000"/>
          <w:sz w:val="15"/>
          <w:szCs w:val="15"/>
        </w:rPr>
        <w:t>Регулируемы</w:t>
      </w:r>
      <w:r w:rsidR="005809F1" w:rsidRPr="00EB1B98">
        <w:rPr>
          <w:color w:val="000000"/>
          <w:sz w:val="15"/>
          <w:szCs w:val="15"/>
        </w:rPr>
        <w:t>й</w:t>
      </w:r>
      <w:r w:rsidRPr="00EB1B98">
        <w:rPr>
          <w:color w:val="000000"/>
          <w:sz w:val="15"/>
          <w:szCs w:val="15"/>
        </w:rPr>
        <w:t xml:space="preserve"> рем</w:t>
      </w:r>
      <w:r w:rsidR="005809F1" w:rsidRPr="00EB1B98">
        <w:rPr>
          <w:color w:val="000000"/>
          <w:sz w:val="15"/>
          <w:szCs w:val="15"/>
        </w:rPr>
        <w:t>ень</w:t>
      </w:r>
      <w:r w:rsidRPr="00EB1B98">
        <w:rPr>
          <w:color w:val="000000"/>
          <w:sz w:val="15"/>
          <w:szCs w:val="15"/>
        </w:rPr>
        <w:t>.</w:t>
      </w:r>
    </w:p>
    <w:p w:rsidR="00446998" w:rsidRPr="00EB1B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EB1B98">
        <w:rPr>
          <w:color w:val="000000"/>
          <w:sz w:val="15"/>
          <w:szCs w:val="15"/>
        </w:rPr>
        <w:t>Степень защиты оболочки корпуса фонаря IP44 с защитой от брызг позволяет использовать фонарь на улице, в том числе в дождливую погоду.</w:t>
      </w:r>
    </w:p>
    <w:p w:rsidR="00C53A40" w:rsidRPr="00EB1B98" w:rsidRDefault="00446998" w:rsidP="00F27067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5"/>
          <w:szCs w:val="15"/>
        </w:rPr>
      </w:pPr>
      <w:r w:rsidRPr="00EB1B98">
        <w:rPr>
          <w:color w:val="000000"/>
          <w:sz w:val="15"/>
          <w:szCs w:val="15"/>
        </w:rPr>
        <w:t>Фонарь</w:t>
      </w:r>
      <w:r w:rsidR="00C53A40" w:rsidRPr="00EB1B98">
        <w:rPr>
          <w:color w:val="000000"/>
          <w:sz w:val="15"/>
          <w:szCs w:val="15"/>
        </w:rPr>
        <w:t xml:space="preserve"> </w:t>
      </w:r>
      <w:r w:rsidRPr="00EB1B98">
        <w:rPr>
          <w:color w:val="000000"/>
          <w:sz w:val="15"/>
          <w:szCs w:val="15"/>
        </w:rPr>
        <w:t>имеет</w:t>
      </w:r>
      <w:r w:rsidR="00B05A57" w:rsidRPr="00EB1B98">
        <w:rPr>
          <w:color w:val="000000"/>
          <w:sz w:val="15"/>
          <w:szCs w:val="15"/>
        </w:rPr>
        <w:t xml:space="preserve"> </w:t>
      </w:r>
      <w:r w:rsidR="005809F1" w:rsidRPr="00EB1B98">
        <w:rPr>
          <w:color w:val="000000"/>
          <w:sz w:val="15"/>
          <w:szCs w:val="15"/>
        </w:rPr>
        <w:t>один</w:t>
      </w:r>
      <w:r w:rsidRPr="00EB1B98">
        <w:rPr>
          <w:color w:val="000000"/>
          <w:sz w:val="15"/>
          <w:szCs w:val="15"/>
        </w:rPr>
        <w:t xml:space="preserve"> режим работы: 100% яркости свечения</w:t>
      </w:r>
      <w:r w:rsidR="001D1980" w:rsidRPr="00EB1B98">
        <w:rPr>
          <w:color w:val="000000"/>
          <w:sz w:val="15"/>
          <w:szCs w:val="15"/>
        </w:rPr>
        <w:t>.</w:t>
      </w:r>
    </w:p>
    <w:p w:rsidR="0097166E" w:rsidRPr="00EB1B98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5"/>
          <w:szCs w:val="15"/>
        </w:rPr>
      </w:pPr>
      <w:r w:rsidRPr="00EB1B98">
        <w:rPr>
          <w:b/>
          <w:color w:val="000000"/>
          <w:sz w:val="15"/>
          <w:szCs w:val="15"/>
        </w:rPr>
        <w:t>Технические характеристики</w:t>
      </w:r>
    </w:p>
    <w:p w:rsidR="00EB14E5" w:rsidRPr="00EB1B98" w:rsidRDefault="00EB14E5" w:rsidP="00DB6ED5">
      <w:pPr>
        <w:shd w:val="clear" w:color="auto" w:fill="FFFFFF"/>
        <w:ind w:left="720"/>
        <w:rPr>
          <w:b/>
          <w:color w:val="000000"/>
          <w:sz w:val="15"/>
          <w:szCs w:val="15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478"/>
        <w:gridCol w:w="2487"/>
        <w:gridCol w:w="2487"/>
        <w:gridCol w:w="2287"/>
      </w:tblGrid>
      <w:tr w:rsidR="005809F1" w:rsidRPr="00EB1B98" w:rsidTr="005809F1">
        <w:tc>
          <w:tcPr>
            <w:tcW w:w="2478" w:type="dxa"/>
          </w:tcPr>
          <w:p w:rsidR="005809F1" w:rsidRPr="00EB1B98" w:rsidRDefault="005809F1" w:rsidP="00DB6ED5">
            <w:pPr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Модель</w:t>
            </w:r>
          </w:p>
        </w:tc>
        <w:tc>
          <w:tcPr>
            <w:tcW w:w="2487" w:type="dxa"/>
            <w:vAlign w:val="center"/>
          </w:tcPr>
          <w:p w:rsidR="005809F1" w:rsidRPr="00EB1B98" w:rsidRDefault="005809F1" w:rsidP="00DB6ED5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EB1B98">
              <w:rPr>
                <w:color w:val="000000"/>
                <w:sz w:val="15"/>
                <w:szCs w:val="15"/>
                <w:lang w:val="en-US"/>
              </w:rPr>
              <w:t>TH2</w:t>
            </w:r>
            <w:r w:rsidRPr="00EB1B98">
              <w:rPr>
                <w:color w:val="000000"/>
                <w:sz w:val="15"/>
                <w:szCs w:val="15"/>
              </w:rPr>
              <w:t>306</w:t>
            </w:r>
          </w:p>
        </w:tc>
        <w:tc>
          <w:tcPr>
            <w:tcW w:w="2487" w:type="dxa"/>
          </w:tcPr>
          <w:p w:rsidR="005809F1" w:rsidRPr="00EB1B98" w:rsidRDefault="005809F1" w:rsidP="00DB6ED5">
            <w:pPr>
              <w:jc w:val="center"/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  <w:lang w:val="en-US"/>
              </w:rPr>
              <w:t>TH230</w:t>
            </w:r>
            <w:r w:rsidRPr="00EB1B98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2287" w:type="dxa"/>
          </w:tcPr>
          <w:p w:rsidR="005809F1" w:rsidRPr="00EB1B98" w:rsidRDefault="005809F1" w:rsidP="00DB6ED5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EB1B98">
              <w:rPr>
                <w:color w:val="000000"/>
                <w:sz w:val="15"/>
                <w:szCs w:val="15"/>
                <w:lang w:val="en-US"/>
              </w:rPr>
              <w:t>TH2308</w:t>
            </w:r>
          </w:p>
        </w:tc>
      </w:tr>
      <w:tr w:rsidR="005809F1" w:rsidRPr="00EB1B98" w:rsidTr="00704FD9">
        <w:tc>
          <w:tcPr>
            <w:tcW w:w="2478" w:type="dxa"/>
          </w:tcPr>
          <w:p w:rsidR="005809F1" w:rsidRPr="00EB1B98" w:rsidRDefault="005809F1" w:rsidP="00DB6ED5">
            <w:pPr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Тип источника питания</w:t>
            </w:r>
          </w:p>
        </w:tc>
        <w:tc>
          <w:tcPr>
            <w:tcW w:w="7261" w:type="dxa"/>
            <w:gridSpan w:val="3"/>
            <w:vAlign w:val="center"/>
          </w:tcPr>
          <w:p w:rsidR="005809F1" w:rsidRPr="00EB1B98" w:rsidRDefault="005809F1" w:rsidP="00DB6ED5">
            <w:pPr>
              <w:jc w:val="center"/>
              <w:rPr>
                <w:sz w:val="15"/>
                <w:szCs w:val="15"/>
              </w:rPr>
            </w:pPr>
            <w:r w:rsidRPr="00EB1B98">
              <w:rPr>
                <w:sz w:val="15"/>
                <w:szCs w:val="15"/>
              </w:rPr>
              <w:t xml:space="preserve"> Батарейка ААА 1.5В – 3шт. (не входят в комплект поставки)</w:t>
            </w:r>
          </w:p>
        </w:tc>
      </w:tr>
      <w:tr w:rsidR="005809F1" w:rsidRPr="00EB1B98" w:rsidTr="00916317">
        <w:trPr>
          <w:trHeight w:val="126"/>
        </w:trPr>
        <w:tc>
          <w:tcPr>
            <w:tcW w:w="2478" w:type="dxa"/>
          </w:tcPr>
          <w:p w:rsidR="005809F1" w:rsidRPr="00EB1B98" w:rsidRDefault="005809F1" w:rsidP="00DB6ED5">
            <w:pPr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Источник света</w:t>
            </w:r>
          </w:p>
        </w:tc>
        <w:tc>
          <w:tcPr>
            <w:tcW w:w="7261" w:type="dxa"/>
            <w:gridSpan w:val="3"/>
            <w:vAlign w:val="center"/>
          </w:tcPr>
          <w:p w:rsidR="005809F1" w:rsidRPr="00EB1B98" w:rsidRDefault="005809F1" w:rsidP="00DB6ED5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EB1B98">
              <w:rPr>
                <w:color w:val="000000"/>
                <w:sz w:val="15"/>
                <w:szCs w:val="15"/>
                <w:lang w:val="en-US"/>
              </w:rPr>
              <w:t>1 COB</w:t>
            </w:r>
            <w:r w:rsidRPr="00EB1B98">
              <w:rPr>
                <w:color w:val="000000"/>
                <w:sz w:val="15"/>
                <w:szCs w:val="15"/>
              </w:rPr>
              <w:t xml:space="preserve"> </w:t>
            </w:r>
            <w:r w:rsidRPr="00EB1B98">
              <w:rPr>
                <w:color w:val="000000"/>
                <w:sz w:val="15"/>
                <w:szCs w:val="15"/>
                <w:lang w:val="en-US"/>
              </w:rPr>
              <w:t>LED</w:t>
            </w:r>
          </w:p>
        </w:tc>
      </w:tr>
      <w:tr w:rsidR="005809F1" w:rsidRPr="00EB1B98" w:rsidTr="00916317">
        <w:trPr>
          <w:trHeight w:val="126"/>
        </w:trPr>
        <w:tc>
          <w:tcPr>
            <w:tcW w:w="2478" w:type="dxa"/>
          </w:tcPr>
          <w:p w:rsidR="005809F1" w:rsidRPr="00EB1B98" w:rsidRDefault="005809F1" w:rsidP="00DB6ED5">
            <w:pPr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Мощность светодиода</w:t>
            </w:r>
          </w:p>
        </w:tc>
        <w:tc>
          <w:tcPr>
            <w:tcW w:w="7261" w:type="dxa"/>
            <w:gridSpan w:val="3"/>
            <w:vAlign w:val="center"/>
          </w:tcPr>
          <w:p w:rsidR="005809F1" w:rsidRPr="00EB1B98" w:rsidRDefault="005809F1" w:rsidP="00DB6ED5">
            <w:pPr>
              <w:jc w:val="center"/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2Вт</w:t>
            </w:r>
          </w:p>
        </w:tc>
      </w:tr>
      <w:tr w:rsidR="005809F1" w:rsidRPr="00EB1B98" w:rsidTr="00561FA6">
        <w:tc>
          <w:tcPr>
            <w:tcW w:w="2478" w:type="dxa"/>
          </w:tcPr>
          <w:p w:rsidR="005809F1" w:rsidRPr="00EB1B98" w:rsidRDefault="005809F1" w:rsidP="00DB6ED5">
            <w:pPr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Температура эксплуатации</w:t>
            </w:r>
          </w:p>
        </w:tc>
        <w:tc>
          <w:tcPr>
            <w:tcW w:w="7261" w:type="dxa"/>
            <w:gridSpan w:val="3"/>
            <w:vAlign w:val="center"/>
          </w:tcPr>
          <w:p w:rsidR="005809F1" w:rsidRPr="00EB1B98" w:rsidRDefault="005809F1" w:rsidP="00DB6ED5">
            <w:pPr>
              <w:jc w:val="center"/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+1...+40 °С</w:t>
            </w:r>
          </w:p>
        </w:tc>
      </w:tr>
      <w:tr w:rsidR="005809F1" w:rsidRPr="00EB1B98" w:rsidTr="00715B01">
        <w:tc>
          <w:tcPr>
            <w:tcW w:w="2478" w:type="dxa"/>
          </w:tcPr>
          <w:p w:rsidR="005809F1" w:rsidRPr="00EB1B98" w:rsidRDefault="005809F1" w:rsidP="00DB6ED5">
            <w:pPr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Степень защиты от влаги и пыли</w:t>
            </w:r>
          </w:p>
        </w:tc>
        <w:tc>
          <w:tcPr>
            <w:tcW w:w="7261" w:type="dxa"/>
            <w:gridSpan w:val="3"/>
            <w:vAlign w:val="center"/>
          </w:tcPr>
          <w:p w:rsidR="005809F1" w:rsidRPr="00EB1B98" w:rsidRDefault="005809F1" w:rsidP="00DB6ED5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EB1B98">
              <w:rPr>
                <w:color w:val="000000"/>
                <w:sz w:val="15"/>
                <w:szCs w:val="15"/>
                <w:lang w:val="en-US"/>
              </w:rPr>
              <w:t>IP</w:t>
            </w:r>
            <w:r w:rsidRPr="00EB1B98">
              <w:rPr>
                <w:color w:val="000000"/>
                <w:sz w:val="15"/>
                <w:szCs w:val="15"/>
              </w:rPr>
              <w:t>44</w:t>
            </w:r>
          </w:p>
        </w:tc>
      </w:tr>
      <w:tr w:rsidR="005809F1" w:rsidRPr="00EB1B98" w:rsidTr="00A40FD8">
        <w:tc>
          <w:tcPr>
            <w:tcW w:w="2478" w:type="dxa"/>
          </w:tcPr>
          <w:p w:rsidR="005809F1" w:rsidRPr="00EB1B98" w:rsidRDefault="005809F1" w:rsidP="00DB6ED5">
            <w:pPr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Климатическое исполнение</w:t>
            </w:r>
          </w:p>
        </w:tc>
        <w:tc>
          <w:tcPr>
            <w:tcW w:w="7261" w:type="dxa"/>
            <w:gridSpan w:val="3"/>
            <w:vAlign w:val="center"/>
          </w:tcPr>
          <w:p w:rsidR="005809F1" w:rsidRPr="00EB1B98" w:rsidRDefault="005809F1" w:rsidP="00DB6ED5">
            <w:pPr>
              <w:jc w:val="center"/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УХЛ4</w:t>
            </w:r>
          </w:p>
        </w:tc>
      </w:tr>
      <w:tr w:rsidR="005809F1" w:rsidRPr="00EB1B98" w:rsidTr="00520088">
        <w:tc>
          <w:tcPr>
            <w:tcW w:w="2478" w:type="dxa"/>
          </w:tcPr>
          <w:p w:rsidR="005809F1" w:rsidRPr="00EB1B98" w:rsidRDefault="005809F1" w:rsidP="00DB6ED5">
            <w:pPr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Класс защиты</w:t>
            </w:r>
          </w:p>
        </w:tc>
        <w:tc>
          <w:tcPr>
            <w:tcW w:w="7261" w:type="dxa"/>
            <w:gridSpan w:val="3"/>
            <w:vAlign w:val="center"/>
          </w:tcPr>
          <w:p w:rsidR="005809F1" w:rsidRPr="00EB1B98" w:rsidRDefault="005809F1" w:rsidP="00DB6ED5">
            <w:pPr>
              <w:jc w:val="center"/>
              <w:rPr>
                <w:color w:val="000000"/>
                <w:sz w:val="15"/>
                <w:szCs w:val="15"/>
                <w:lang w:val="en-US"/>
              </w:rPr>
            </w:pPr>
            <w:r w:rsidRPr="00EB1B98">
              <w:rPr>
                <w:color w:val="000000"/>
                <w:sz w:val="15"/>
                <w:szCs w:val="15"/>
                <w:lang w:val="en-US"/>
              </w:rPr>
              <w:t>III</w:t>
            </w:r>
          </w:p>
        </w:tc>
      </w:tr>
      <w:tr w:rsidR="005809F1" w:rsidRPr="00EB1B98" w:rsidTr="00D4297B">
        <w:tc>
          <w:tcPr>
            <w:tcW w:w="2478" w:type="dxa"/>
          </w:tcPr>
          <w:p w:rsidR="005809F1" w:rsidRPr="00EB1B98" w:rsidRDefault="005809F1" w:rsidP="00DB6ED5">
            <w:pPr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Материал корпуса</w:t>
            </w:r>
          </w:p>
        </w:tc>
        <w:tc>
          <w:tcPr>
            <w:tcW w:w="7261" w:type="dxa"/>
            <w:gridSpan w:val="3"/>
            <w:vAlign w:val="center"/>
          </w:tcPr>
          <w:p w:rsidR="005809F1" w:rsidRPr="00EB1B98" w:rsidRDefault="005809F1" w:rsidP="00014BB0">
            <w:pPr>
              <w:jc w:val="center"/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  <w:lang w:val="en-US"/>
              </w:rPr>
              <w:t>ABS-</w:t>
            </w:r>
            <w:r w:rsidRPr="00EB1B98">
              <w:rPr>
                <w:color w:val="000000"/>
                <w:sz w:val="15"/>
                <w:szCs w:val="15"/>
              </w:rPr>
              <w:t>пластик</w:t>
            </w:r>
          </w:p>
        </w:tc>
      </w:tr>
      <w:tr w:rsidR="005809F1" w:rsidRPr="00EB1B98" w:rsidTr="005A3B52">
        <w:tc>
          <w:tcPr>
            <w:tcW w:w="2478" w:type="dxa"/>
          </w:tcPr>
          <w:p w:rsidR="005809F1" w:rsidRPr="00EB1B98" w:rsidRDefault="005809F1" w:rsidP="00DB6ED5">
            <w:pPr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Цвет</w:t>
            </w:r>
          </w:p>
        </w:tc>
        <w:tc>
          <w:tcPr>
            <w:tcW w:w="7261" w:type="dxa"/>
            <w:gridSpan w:val="3"/>
            <w:vAlign w:val="center"/>
          </w:tcPr>
          <w:p w:rsidR="005809F1" w:rsidRPr="00EB1B98" w:rsidRDefault="005809F1" w:rsidP="00DB6ED5">
            <w:pPr>
              <w:jc w:val="center"/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См. на упаковке</w:t>
            </w:r>
          </w:p>
        </w:tc>
      </w:tr>
      <w:tr w:rsidR="005809F1" w:rsidRPr="00EB1B98" w:rsidTr="00297EAB">
        <w:tc>
          <w:tcPr>
            <w:tcW w:w="2478" w:type="dxa"/>
          </w:tcPr>
          <w:p w:rsidR="005809F1" w:rsidRPr="00EB1B98" w:rsidRDefault="005809F1" w:rsidP="00DB6ED5">
            <w:pPr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Габаритные размеры</w:t>
            </w:r>
          </w:p>
        </w:tc>
        <w:tc>
          <w:tcPr>
            <w:tcW w:w="7261" w:type="dxa"/>
            <w:gridSpan w:val="3"/>
            <w:vAlign w:val="center"/>
          </w:tcPr>
          <w:p w:rsidR="005809F1" w:rsidRPr="00EB1B98" w:rsidRDefault="005809F1" w:rsidP="00DB6ED5">
            <w:pPr>
              <w:jc w:val="center"/>
              <w:rPr>
                <w:color w:val="000000"/>
                <w:sz w:val="15"/>
                <w:szCs w:val="15"/>
              </w:rPr>
            </w:pPr>
            <w:r w:rsidRPr="00EB1B98">
              <w:rPr>
                <w:color w:val="000000"/>
                <w:sz w:val="15"/>
                <w:szCs w:val="15"/>
              </w:rPr>
              <w:t>См. на упаковке</w:t>
            </w:r>
          </w:p>
        </w:tc>
      </w:tr>
    </w:tbl>
    <w:p w:rsidR="00B348E1" w:rsidRPr="00EB1B98" w:rsidRDefault="005E066B" w:rsidP="008546C5">
      <w:pPr>
        <w:jc w:val="both"/>
        <w:rPr>
          <w:i/>
          <w:sz w:val="15"/>
          <w:szCs w:val="15"/>
        </w:rPr>
      </w:pPr>
      <w:r w:rsidRPr="00EB1B98">
        <w:rPr>
          <w:i/>
          <w:sz w:val="15"/>
          <w:szCs w:val="15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EB1B98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5"/>
          <w:szCs w:val="15"/>
        </w:rPr>
      </w:pPr>
      <w:r w:rsidRPr="00EB1B98">
        <w:rPr>
          <w:b/>
          <w:color w:val="000000"/>
          <w:sz w:val="15"/>
          <w:szCs w:val="15"/>
        </w:rPr>
        <w:t>Комплектация</w:t>
      </w:r>
    </w:p>
    <w:p w:rsidR="00A6639A" w:rsidRPr="00EB1B98" w:rsidRDefault="00A6639A" w:rsidP="00DB6ED5">
      <w:pPr>
        <w:shd w:val="clear" w:color="auto" w:fill="FFFFFF"/>
        <w:ind w:left="720"/>
        <w:rPr>
          <w:noProof/>
          <w:sz w:val="15"/>
          <w:szCs w:val="15"/>
        </w:rPr>
      </w:pPr>
      <w:r w:rsidRPr="00EB1B98">
        <w:rPr>
          <w:color w:val="000000"/>
          <w:sz w:val="15"/>
          <w:szCs w:val="15"/>
        </w:rPr>
        <w:t>- Фонарь.</w:t>
      </w:r>
      <w:r w:rsidR="008546C5" w:rsidRPr="00EB1B98">
        <w:rPr>
          <w:noProof/>
          <w:sz w:val="15"/>
          <w:szCs w:val="15"/>
        </w:rPr>
        <w:t xml:space="preserve"> </w:t>
      </w:r>
    </w:p>
    <w:p w:rsidR="00A6639A" w:rsidRPr="00EB1B98" w:rsidRDefault="00A6639A" w:rsidP="00DB6ED5">
      <w:pPr>
        <w:shd w:val="clear" w:color="auto" w:fill="FFFFFF"/>
        <w:ind w:left="720"/>
        <w:rPr>
          <w:color w:val="000000"/>
          <w:sz w:val="15"/>
          <w:szCs w:val="15"/>
        </w:rPr>
      </w:pPr>
      <w:r w:rsidRPr="00EB1B98">
        <w:rPr>
          <w:color w:val="000000"/>
          <w:sz w:val="15"/>
          <w:szCs w:val="15"/>
        </w:rPr>
        <w:t>- Инструкция</w:t>
      </w:r>
      <w:r w:rsidR="008546C5" w:rsidRPr="00EB1B98">
        <w:rPr>
          <w:color w:val="000000"/>
          <w:sz w:val="15"/>
          <w:szCs w:val="15"/>
        </w:rPr>
        <w:t xml:space="preserve"> по эксплуатации</w:t>
      </w:r>
      <w:r w:rsidRPr="00EB1B98">
        <w:rPr>
          <w:color w:val="000000"/>
          <w:sz w:val="15"/>
          <w:szCs w:val="15"/>
        </w:rPr>
        <w:t>.</w:t>
      </w:r>
    </w:p>
    <w:p w:rsidR="00A6639A" w:rsidRPr="00EB1B98" w:rsidRDefault="00A6639A" w:rsidP="00DB6ED5">
      <w:pPr>
        <w:shd w:val="clear" w:color="auto" w:fill="FFFFFF"/>
        <w:ind w:left="720"/>
        <w:rPr>
          <w:color w:val="000000"/>
          <w:sz w:val="15"/>
          <w:szCs w:val="15"/>
        </w:rPr>
      </w:pPr>
      <w:r w:rsidRPr="00EB1B98">
        <w:rPr>
          <w:color w:val="000000"/>
          <w:sz w:val="15"/>
          <w:szCs w:val="15"/>
        </w:rPr>
        <w:t>- Коробка упаковочная.</w:t>
      </w:r>
    </w:p>
    <w:p w:rsidR="00680551" w:rsidRPr="00EB1B98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5"/>
          <w:szCs w:val="15"/>
        </w:rPr>
      </w:pPr>
      <w:r w:rsidRPr="00EB1B98">
        <w:rPr>
          <w:b/>
          <w:color w:val="000000"/>
          <w:sz w:val="15"/>
          <w:szCs w:val="15"/>
        </w:rPr>
        <w:t>Начало эксплуатации</w:t>
      </w:r>
    </w:p>
    <w:p w:rsidR="00680551" w:rsidRPr="00EB1B98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5"/>
          <w:szCs w:val="15"/>
        </w:rPr>
      </w:pPr>
      <w:r w:rsidRPr="00EB1B98">
        <w:rPr>
          <w:color w:val="000000"/>
          <w:sz w:val="15"/>
          <w:szCs w:val="15"/>
        </w:rPr>
        <w:t>Достаньте фонарь из упаковки, проверьте внешний вид и наличие всей необходимой комплектации.</w:t>
      </w:r>
    </w:p>
    <w:p w:rsidR="00680551" w:rsidRPr="00EB1B98" w:rsidRDefault="0088770B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5"/>
          <w:szCs w:val="15"/>
        </w:rPr>
      </w:pPr>
      <w:r w:rsidRPr="00EB1B98">
        <w:rPr>
          <w:color w:val="000000"/>
          <w:sz w:val="15"/>
          <w:szCs w:val="15"/>
        </w:rPr>
        <w:t>Откройте заднюю крышку фонаря и установите элементы питания соблюдая полярность</w:t>
      </w:r>
      <w:r w:rsidR="00680551" w:rsidRPr="00EB1B98">
        <w:rPr>
          <w:color w:val="000000"/>
          <w:sz w:val="15"/>
          <w:szCs w:val="15"/>
        </w:rPr>
        <w:t>.</w:t>
      </w:r>
      <w:r w:rsidRPr="00EB1B98">
        <w:rPr>
          <w:color w:val="000000"/>
          <w:sz w:val="15"/>
          <w:szCs w:val="15"/>
        </w:rPr>
        <w:t xml:space="preserve"> Закройте заднюю крышку.</w:t>
      </w:r>
    </w:p>
    <w:p w:rsidR="00B348E1" w:rsidRPr="00EB1B98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5"/>
          <w:szCs w:val="15"/>
        </w:rPr>
      </w:pPr>
      <w:r w:rsidRPr="00EB1B98">
        <w:rPr>
          <w:b/>
          <w:color w:val="000000"/>
          <w:sz w:val="15"/>
          <w:szCs w:val="15"/>
        </w:rPr>
        <w:t>И</w:t>
      </w:r>
      <w:r w:rsidR="000F5928" w:rsidRPr="00EB1B98">
        <w:rPr>
          <w:b/>
          <w:color w:val="000000"/>
          <w:sz w:val="15"/>
          <w:szCs w:val="15"/>
        </w:rPr>
        <w:t>спользование фонаря</w:t>
      </w:r>
    </w:p>
    <w:p w:rsidR="004A30F8" w:rsidRPr="00EB1B98" w:rsidRDefault="00522270" w:rsidP="0088770B">
      <w:pPr>
        <w:pStyle w:val="a6"/>
        <w:numPr>
          <w:ilvl w:val="1"/>
          <w:numId w:val="6"/>
        </w:numPr>
        <w:shd w:val="clear" w:color="auto" w:fill="FFFFFF"/>
        <w:rPr>
          <w:sz w:val="15"/>
          <w:szCs w:val="15"/>
        </w:rPr>
      </w:pPr>
      <w:r w:rsidRPr="00EB1B98">
        <w:rPr>
          <w:rFonts w:eastAsia="Times New Roman"/>
          <w:color w:val="000000"/>
          <w:sz w:val="15"/>
          <w:szCs w:val="15"/>
        </w:rPr>
        <w:t>Чтобы включить фонарь</w:t>
      </w:r>
      <w:r w:rsidR="009F77CB" w:rsidRPr="00EB1B98">
        <w:rPr>
          <w:rFonts w:eastAsia="Times New Roman"/>
          <w:color w:val="000000"/>
          <w:sz w:val="15"/>
          <w:szCs w:val="15"/>
        </w:rPr>
        <w:t>,</w:t>
      </w:r>
      <w:r w:rsidRPr="00EB1B98">
        <w:rPr>
          <w:rFonts w:eastAsia="Times New Roman"/>
          <w:color w:val="000000"/>
          <w:sz w:val="15"/>
          <w:szCs w:val="15"/>
        </w:rPr>
        <w:t xml:space="preserve"> нужно </w:t>
      </w:r>
      <w:r w:rsidR="009F77CB" w:rsidRPr="00EB1B98">
        <w:rPr>
          <w:rFonts w:eastAsia="Times New Roman"/>
          <w:color w:val="000000"/>
          <w:sz w:val="15"/>
          <w:szCs w:val="15"/>
        </w:rPr>
        <w:t xml:space="preserve">нажать на кнопку, расположенную </w:t>
      </w:r>
      <w:r w:rsidR="00A31CD7" w:rsidRPr="00EB1B98">
        <w:rPr>
          <w:rFonts w:eastAsia="Times New Roman"/>
          <w:color w:val="000000"/>
          <w:sz w:val="15"/>
          <w:szCs w:val="15"/>
        </w:rPr>
        <w:t>сверху</w:t>
      </w:r>
      <w:r w:rsidR="004A30F8" w:rsidRPr="00EB1B98">
        <w:rPr>
          <w:rFonts w:eastAsia="Times New Roman"/>
          <w:color w:val="000000"/>
          <w:sz w:val="15"/>
          <w:szCs w:val="15"/>
        </w:rPr>
        <w:t xml:space="preserve"> фонаря.</w:t>
      </w:r>
      <w:r w:rsidR="000F5928" w:rsidRPr="00EB1B98">
        <w:rPr>
          <w:rFonts w:eastAsia="Times New Roman"/>
          <w:color w:val="000000"/>
          <w:sz w:val="15"/>
          <w:szCs w:val="15"/>
        </w:rPr>
        <w:t xml:space="preserve"> </w:t>
      </w:r>
      <w:r w:rsidRPr="00EB1B98">
        <w:rPr>
          <w:rFonts w:eastAsia="Times New Roman"/>
          <w:color w:val="000000"/>
          <w:sz w:val="15"/>
          <w:szCs w:val="15"/>
        </w:rPr>
        <w:t>Чтобы выключить фонарь</w:t>
      </w:r>
      <w:r w:rsidR="000A2F28" w:rsidRPr="00EB1B98">
        <w:rPr>
          <w:rFonts w:eastAsia="Times New Roman"/>
          <w:color w:val="000000"/>
          <w:sz w:val="15"/>
          <w:szCs w:val="15"/>
        </w:rPr>
        <w:t xml:space="preserve">, </w:t>
      </w:r>
      <w:r w:rsidRPr="00EB1B98">
        <w:rPr>
          <w:rFonts w:eastAsia="Times New Roman"/>
          <w:color w:val="000000"/>
          <w:sz w:val="15"/>
          <w:szCs w:val="15"/>
        </w:rPr>
        <w:t xml:space="preserve">необходимо </w:t>
      </w:r>
      <w:r w:rsidR="004A30F8" w:rsidRPr="00EB1B98">
        <w:rPr>
          <w:rFonts w:eastAsia="Times New Roman"/>
          <w:color w:val="000000"/>
          <w:sz w:val="15"/>
          <w:szCs w:val="15"/>
        </w:rPr>
        <w:t>еще раз нажать на кнопку</w:t>
      </w:r>
      <w:r w:rsidR="000A2F28" w:rsidRPr="00EB1B98">
        <w:rPr>
          <w:rFonts w:eastAsia="Times New Roman"/>
          <w:color w:val="000000"/>
          <w:sz w:val="15"/>
          <w:szCs w:val="15"/>
        </w:rPr>
        <w:t xml:space="preserve">, расположенную </w:t>
      </w:r>
      <w:r w:rsidR="00A31CD7" w:rsidRPr="00EB1B98">
        <w:rPr>
          <w:rFonts w:eastAsia="Times New Roman"/>
          <w:color w:val="000000"/>
          <w:sz w:val="15"/>
          <w:szCs w:val="15"/>
        </w:rPr>
        <w:t>сверху</w:t>
      </w:r>
      <w:r w:rsidR="000A2F28" w:rsidRPr="00EB1B98">
        <w:rPr>
          <w:rFonts w:eastAsia="Times New Roman"/>
          <w:color w:val="000000"/>
          <w:sz w:val="15"/>
          <w:szCs w:val="15"/>
        </w:rPr>
        <w:t xml:space="preserve"> фонаря</w:t>
      </w:r>
      <w:r w:rsidR="004A30F8" w:rsidRPr="00EB1B98">
        <w:rPr>
          <w:rFonts w:eastAsia="Times New Roman"/>
          <w:color w:val="000000"/>
          <w:sz w:val="15"/>
          <w:szCs w:val="15"/>
        </w:rPr>
        <w:t>.</w:t>
      </w:r>
    </w:p>
    <w:p w:rsidR="00054376" w:rsidRPr="00EB1B98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5"/>
          <w:szCs w:val="15"/>
        </w:rPr>
      </w:pPr>
      <w:r w:rsidRPr="00EB1B98">
        <w:rPr>
          <w:b/>
          <w:sz w:val="15"/>
          <w:szCs w:val="15"/>
        </w:rPr>
        <w:t>Техническое обслуживание</w:t>
      </w:r>
    </w:p>
    <w:p w:rsidR="000A2F28" w:rsidRPr="00EB1B98" w:rsidRDefault="000A2F28" w:rsidP="000A2F28">
      <w:pPr>
        <w:ind w:left="360" w:firstLine="360"/>
        <w:jc w:val="both"/>
        <w:rPr>
          <w:sz w:val="15"/>
          <w:szCs w:val="15"/>
        </w:rPr>
      </w:pPr>
      <w:r w:rsidRPr="00EB1B98">
        <w:rPr>
          <w:sz w:val="15"/>
          <w:szCs w:val="15"/>
        </w:rPr>
        <w:t>Фонарь изготовлен законченным модулем и ремонту не подлежит.</w:t>
      </w:r>
    </w:p>
    <w:p w:rsidR="00054376" w:rsidRPr="00EB1B98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5"/>
          <w:szCs w:val="15"/>
        </w:rPr>
      </w:pPr>
      <w:r w:rsidRPr="00EB1B98">
        <w:rPr>
          <w:sz w:val="15"/>
          <w:szCs w:val="15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EB1B98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5"/>
          <w:szCs w:val="15"/>
        </w:rPr>
      </w:pPr>
      <w:r w:rsidRPr="00EB1B98">
        <w:rPr>
          <w:b/>
          <w:sz w:val="15"/>
          <w:szCs w:val="15"/>
        </w:rPr>
        <w:t>Меры предосторожности</w:t>
      </w:r>
    </w:p>
    <w:p w:rsidR="008546C5" w:rsidRPr="00EB1B98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5"/>
          <w:szCs w:val="15"/>
        </w:rPr>
      </w:pPr>
      <w:r w:rsidRPr="00EB1B98">
        <w:rPr>
          <w:sz w:val="15"/>
          <w:szCs w:val="15"/>
        </w:rPr>
        <w:t>Не вскрывайте корпус фонаря, это может привести к повреждению внутренних часте</w:t>
      </w:r>
      <w:r w:rsidR="0088770B" w:rsidRPr="00EB1B98">
        <w:rPr>
          <w:sz w:val="15"/>
          <w:szCs w:val="15"/>
        </w:rPr>
        <w:t>й</w:t>
      </w:r>
      <w:r w:rsidRPr="00EB1B98">
        <w:rPr>
          <w:sz w:val="15"/>
          <w:szCs w:val="15"/>
        </w:rPr>
        <w:t>.</w:t>
      </w:r>
    </w:p>
    <w:p w:rsidR="008546C5" w:rsidRPr="00EB1B98" w:rsidRDefault="00B651BA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5"/>
          <w:szCs w:val="15"/>
        </w:rPr>
      </w:pPr>
      <w:r w:rsidRPr="00EB1B98">
        <w:rPr>
          <w:sz w:val="15"/>
          <w:szCs w:val="15"/>
        </w:rPr>
        <w:t>Не использовать фонарь с поврежденным корпусом.</w:t>
      </w:r>
    </w:p>
    <w:p w:rsidR="00C96666" w:rsidRPr="00EB1B98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5"/>
          <w:szCs w:val="15"/>
        </w:rPr>
      </w:pPr>
      <w:r w:rsidRPr="00EB1B98">
        <w:rPr>
          <w:sz w:val="15"/>
          <w:szCs w:val="15"/>
        </w:rPr>
        <w:t>Не располагать фонарь вблизи от химически агрессивной среды, горючих и легковоспламеняющихся поверхностей и предметов.</w:t>
      </w:r>
    </w:p>
    <w:p w:rsidR="008546C5" w:rsidRPr="00EB1B98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5"/>
          <w:szCs w:val="15"/>
        </w:rPr>
      </w:pPr>
      <w:r w:rsidRPr="00EB1B98">
        <w:rPr>
          <w:rFonts w:eastAsia="Times New Roman"/>
          <w:b/>
          <w:sz w:val="15"/>
          <w:szCs w:val="15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99"/>
        <w:gridCol w:w="2356"/>
        <w:gridCol w:w="3204"/>
      </w:tblGrid>
      <w:tr w:rsidR="008546C5" w:rsidRPr="00EB1B98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Pr="00EB1B98" w:rsidRDefault="008546C5">
            <w:pPr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EB1B98">
              <w:rPr>
                <w:rFonts w:eastAsia="Times New Roman"/>
                <w:b/>
                <w:sz w:val="15"/>
                <w:szCs w:val="15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Pr="00EB1B98" w:rsidRDefault="008546C5">
            <w:pPr>
              <w:snapToGrid w:val="0"/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EB1B98">
              <w:rPr>
                <w:rFonts w:eastAsia="Times New Roman"/>
                <w:b/>
                <w:sz w:val="15"/>
                <w:szCs w:val="15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Pr="00EB1B98" w:rsidRDefault="008546C5">
            <w:pPr>
              <w:snapToGrid w:val="0"/>
              <w:jc w:val="center"/>
              <w:rPr>
                <w:rFonts w:eastAsia="Times New Roman"/>
                <w:b/>
                <w:sz w:val="15"/>
                <w:szCs w:val="15"/>
              </w:rPr>
            </w:pPr>
            <w:r w:rsidRPr="00EB1B98">
              <w:rPr>
                <w:rFonts w:eastAsia="Times New Roman"/>
                <w:b/>
                <w:sz w:val="15"/>
                <w:szCs w:val="15"/>
              </w:rPr>
              <w:t>Метод устранения</w:t>
            </w:r>
          </w:p>
        </w:tc>
      </w:tr>
      <w:tr w:rsidR="008546C5" w:rsidRPr="00EB1B98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Pr="00EB1B98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5"/>
                <w:szCs w:val="15"/>
              </w:rPr>
            </w:pPr>
            <w:r w:rsidRPr="00EB1B98">
              <w:rPr>
                <w:rFonts w:eastAsia="Times New Roman"/>
                <w:sz w:val="15"/>
                <w:szCs w:val="15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Pr="00EB1B98" w:rsidRDefault="00077B98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5"/>
                <w:szCs w:val="15"/>
              </w:rPr>
            </w:pPr>
            <w:r w:rsidRPr="00EB1B98">
              <w:rPr>
                <w:rFonts w:eastAsia="Times New Roman"/>
                <w:sz w:val="15"/>
                <w:szCs w:val="15"/>
              </w:rPr>
              <w:t>Разрядились элементы 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Pr="00EB1B98" w:rsidRDefault="00077B98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5"/>
                <w:szCs w:val="15"/>
              </w:rPr>
            </w:pPr>
            <w:r w:rsidRPr="00EB1B98">
              <w:rPr>
                <w:rFonts w:eastAsia="Times New Roman"/>
                <w:sz w:val="15"/>
                <w:szCs w:val="15"/>
              </w:rPr>
              <w:t>Замените элементы питания на аналогичные</w:t>
            </w:r>
          </w:p>
        </w:tc>
      </w:tr>
    </w:tbl>
    <w:p w:rsidR="008546C5" w:rsidRPr="00EB1B98" w:rsidRDefault="008546C5" w:rsidP="008546C5">
      <w:pPr>
        <w:jc w:val="both"/>
        <w:rPr>
          <w:i/>
          <w:sz w:val="15"/>
          <w:szCs w:val="15"/>
        </w:rPr>
      </w:pPr>
      <w:r w:rsidRPr="00EB1B98">
        <w:rPr>
          <w:i/>
          <w:sz w:val="15"/>
          <w:szCs w:val="15"/>
        </w:rPr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EB1B98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5"/>
          <w:szCs w:val="15"/>
        </w:rPr>
      </w:pPr>
      <w:r w:rsidRPr="00EB1B98">
        <w:rPr>
          <w:b/>
          <w:sz w:val="15"/>
          <w:szCs w:val="15"/>
        </w:rPr>
        <w:t>Хранение</w:t>
      </w:r>
    </w:p>
    <w:p w:rsidR="00054376" w:rsidRPr="00EB1B98" w:rsidRDefault="00C96666" w:rsidP="00C96666">
      <w:pPr>
        <w:ind w:left="720"/>
        <w:jc w:val="both"/>
        <w:rPr>
          <w:sz w:val="15"/>
          <w:szCs w:val="15"/>
        </w:rPr>
      </w:pPr>
      <w:r w:rsidRPr="00EB1B98">
        <w:rPr>
          <w:sz w:val="15"/>
          <w:szCs w:val="15"/>
        </w:rPr>
        <w:t>Фонари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EB1B98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5"/>
          <w:szCs w:val="15"/>
        </w:rPr>
      </w:pPr>
      <w:r w:rsidRPr="00EB1B98">
        <w:rPr>
          <w:b/>
          <w:sz w:val="15"/>
          <w:szCs w:val="15"/>
        </w:rPr>
        <w:t>Транспортировка</w:t>
      </w:r>
    </w:p>
    <w:p w:rsidR="00054376" w:rsidRPr="00EB1B98" w:rsidRDefault="00054376" w:rsidP="00DB6ED5">
      <w:pPr>
        <w:pStyle w:val="a6"/>
        <w:jc w:val="both"/>
        <w:rPr>
          <w:sz w:val="15"/>
          <w:szCs w:val="15"/>
        </w:rPr>
      </w:pPr>
      <w:r w:rsidRPr="00EB1B98">
        <w:rPr>
          <w:sz w:val="15"/>
          <w:szCs w:val="15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EB1B98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5"/>
          <w:szCs w:val="15"/>
        </w:rPr>
      </w:pPr>
      <w:r w:rsidRPr="00EB1B98">
        <w:rPr>
          <w:b/>
          <w:sz w:val="15"/>
          <w:szCs w:val="15"/>
        </w:rPr>
        <w:t>Утилизация</w:t>
      </w:r>
    </w:p>
    <w:p w:rsidR="00054376" w:rsidRPr="00EB1B98" w:rsidRDefault="008546C5" w:rsidP="00DB6ED5">
      <w:pPr>
        <w:ind w:left="720"/>
        <w:rPr>
          <w:sz w:val="15"/>
          <w:szCs w:val="15"/>
        </w:rPr>
      </w:pPr>
      <w:r w:rsidRPr="00EB1B98">
        <w:rPr>
          <w:sz w:val="15"/>
          <w:szCs w:val="15"/>
        </w:rPr>
        <w:t>Фонарь утилизируется</w:t>
      </w:r>
      <w:r w:rsidR="00054376" w:rsidRPr="00EB1B98">
        <w:rPr>
          <w:sz w:val="15"/>
          <w:szCs w:val="15"/>
        </w:rPr>
        <w:t xml:space="preserve"> в соответствии с правилами утилизации бытовой электронной техники.</w:t>
      </w:r>
    </w:p>
    <w:p w:rsidR="00054376" w:rsidRPr="00EB1B98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5"/>
          <w:szCs w:val="15"/>
        </w:rPr>
      </w:pPr>
      <w:r w:rsidRPr="00EB1B98">
        <w:rPr>
          <w:b/>
          <w:sz w:val="15"/>
          <w:szCs w:val="15"/>
        </w:rPr>
        <w:t>Сертификация</w:t>
      </w:r>
    </w:p>
    <w:p w:rsidR="00054376" w:rsidRPr="00EB1B98" w:rsidRDefault="00C6119D" w:rsidP="008546C5">
      <w:pPr>
        <w:pStyle w:val="a6"/>
        <w:jc w:val="both"/>
        <w:rPr>
          <w:b/>
          <w:sz w:val="15"/>
          <w:szCs w:val="15"/>
        </w:rPr>
      </w:pPr>
      <w:r w:rsidRPr="00C6119D">
        <w:rPr>
          <w:sz w:val="15"/>
          <w:szCs w:val="15"/>
        </w:rPr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  <w:bookmarkStart w:id="0" w:name="_GoBack"/>
      <w:bookmarkEnd w:id="0"/>
    </w:p>
    <w:p w:rsidR="00054376" w:rsidRPr="00EB1B98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5"/>
          <w:szCs w:val="15"/>
        </w:rPr>
      </w:pPr>
      <w:r w:rsidRPr="00EB1B98">
        <w:rPr>
          <w:b/>
          <w:sz w:val="15"/>
          <w:szCs w:val="15"/>
        </w:rPr>
        <w:t>Информация об изготовителе и дата производства</w:t>
      </w:r>
    </w:p>
    <w:p w:rsidR="0077595E" w:rsidRDefault="008546C5" w:rsidP="008546C5">
      <w:pPr>
        <w:pStyle w:val="a6"/>
        <w:jc w:val="both"/>
        <w:rPr>
          <w:sz w:val="15"/>
          <w:szCs w:val="15"/>
        </w:rPr>
      </w:pPr>
      <w:r w:rsidRPr="00EB1B98">
        <w:rPr>
          <w:sz w:val="15"/>
          <w:szCs w:val="15"/>
        </w:rPr>
        <w:t xml:space="preserve">Сделано в Китае. </w:t>
      </w:r>
      <w:r w:rsidR="0077595E" w:rsidRPr="0077595E">
        <w:rPr>
          <w:sz w:val="15"/>
          <w:szCs w:val="15"/>
        </w:rPr>
        <w:t>Изготовитель: «NINGBO YUSING LIGHTING CO., LTD» Китай, No.1199, MINGGUANG RD.JIANGSHAN TOWN, NINGBO, CHINA/</w:t>
      </w:r>
      <w:proofErr w:type="spellStart"/>
      <w:r w:rsidR="0077595E" w:rsidRPr="0077595E">
        <w:rPr>
          <w:sz w:val="15"/>
          <w:szCs w:val="15"/>
        </w:rPr>
        <w:t>Нинбо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Юсинг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Лайтинг</w:t>
      </w:r>
      <w:proofErr w:type="spellEnd"/>
      <w:r w:rsidR="0077595E" w:rsidRPr="0077595E">
        <w:rPr>
          <w:sz w:val="15"/>
          <w:szCs w:val="15"/>
        </w:rPr>
        <w:t xml:space="preserve">, Ко., № 1199, </w:t>
      </w:r>
      <w:proofErr w:type="spellStart"/>
      <w:r w:rsidR="0077595E" w:rsidRPr="0077595E">
        <w:rPr>
          <w:sz w:val="15"/>
          <w:szCs w:val="15"/>
        </w:rPr>
        <w:t>Минггуан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Роуд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Цзяншань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Таун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Нинбо</w:t>
      </w:r>
      <w:proofErr w:type="spellEnd"/>
      <w:r w:rsidR="0077595E" w:rsidRPr="0077595E">
        <w:rPr>
          <w:sz w:val="15"/>
          <w:szCs w:val="15"/>
        </w:rPr>
        <w:t>, Китай. Филиалы завода-изготовителя: «</w:t>
      </w:r>
      <w:proofErr w:type="spellStart"/>
      <w:r w:rsidR="0077595E" w:rsidRPr="0077595E">
        <w:rPr>
          <w:sz w:val="15"/>
          <w:szCs w:val="15"/>
        </w:rPr>
        <w:t>Ningbo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Yusing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Electronics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Co</w:t>
      </w:r>
      <w:proofErr w:type="spellEnd"/>
      <w:r w:rsidR="0077595E" w:rsidRPr="0077595E">
        <w:rPr>
          <w:sz w:val="15"/>
          <w:szCs w:val="15"/>
        </w:rPr>
        <w:t xml:space="preserve">., LTD» </w:t>
      </w:r>
      <w:proofErr w:type="spellStart"/>
      <w:r w:rsidR="0077595E" w:rsidRPr="0077595E">
        <w:rPr>
          <w:sz w:val="15"/>
          <w:szCs w:val="15"/>
        </w:rPr>
        <w:t>Civil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Industrial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Zone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Pugen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Village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Qiu’ai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Ningbo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China</w:t>
      </w:r>
      <w:proofErr w:type="spellEnd"/>
      <w:r w:rsidR="0077595E" w:rsidRPr="0077595E">
        <w:rPr>
          <w:sz w:val="15"/>
          <w:szCs w:val="15"/>
        </w:rPr>
        <w:t xml:space="preserve"> / ООО "</w:t>
      </w:r>
      <w:proofErr w:type="spellStart"/>
      <w:r w:rsidR="0077595E" w:rsidRPr="0077595E">
        <w:rPr>
          <w:sz w:val="15"/>
          <w:szCs w:val="15"/>
        </w:rPr>
        <w:t>Нингбо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Юсинг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Электроникс</w:t>
      </w:r>
      <w:proofErr w:type="spellEnd"/>
      <w:r w:rsidR="0077595E" w:rsidRPr="0077595E">
        <w:rPr>
          <w:sz w:val="15"/>
          <w:szCs w:val="15"/>
        </w:rPr>
        <w:t xml:space="preserve"> Компания", зона </w:t>
      </w:r>
      <w:proofErr w:type="spellStart"/>
      <w:r w:rsidR="0077595E" w:rsidRPr="0077595E">
        <w:rPr>
          <w:sz w:val="15"/>
          <w:szCs w:val="15"/>
        </w:rPr>
        <w:t>Цивил</w:t>
      </w:r>
      <w:proofErr w:type="spellEnd"/>
      <w:r w:rsidR="0077595E" w:rsidRPr="0077595E">
        <w:rPr>
          <w:sz w:val="15"/>
          <w:szCs w:val="15"/>
        </w:rPr>
        <w:t xml:space="preserve"> Индастриал, населенный пункт </w:t>
      </w:r>
      <w:proofErr w:type="spellStart"/>
      <w:r w:rsidR="0077595E" w:rsidRPr="0077595E">
        <w:rPr>
          <w:sz w:val="15"/>
          <w:szCs w:val="15"/>
        </w:rPr>
        <w:t>Пуген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Цюай</w:t>
      </w:r>
      <w:proofErr w:type="spellEnd"/>
      <w:r w:rsidR="0077595E" w:rsidRPr="0077595E">
        <w:rPr>
          <w:sz w:val="15"/>
          <w:szCs w:val="15"/>
        </w:rPr>
        <w:t xml:space="preserve">, г. </w:t>
      </w:r>
      <w:proofErr w:type="spellStart"/>
      <w:r w:rsidR="0077595E" w:rsidRPr="0077595E">
        <w:rPr>
          <w:sz w:val="15"/>
          <w:szCs w:val="15"/>
        </w:rPr>
        <w:t>Нингбо</w:t>
      </w:r>
      <w:proofErr w:type="spellEnd"/>
      <w:r w:rsidR="0077595E" w:rsidRPr="0077595E">
        <w:rPr>
          <w:sz w:val="15"/>
          <w:szCs w:val="15"/>
        </w:rPr>
        <w:t>, Китай; «</w:t>
      </w:r>
      <w:proofErr w:type="spellStart"/>
      <w:r w:rsidR="0077595E" w:rsidRPr="0077595E">
        <w:rPr>
          <w:sz w:val="15"/>
          <w:szCs w:val="15"/>
        </w:rPr>
        <w:t>Zheijiang</w:t>
      </w:r>
      <w:proofErr w:type="spellEnd"/>
      <w:r w:rsidR="0077595E" w:rsidRPr="0077595E">
        <w:rPr>
          <w:sz w:val="15"/>
          <w:szCs w:val="15"/>
        </w:rPr>
        <w:t xml:space="preserve"> MEKA </w:t>
      </w:r>
      <w:proofErr w:type="spellStart"/>
      <w:r w:rsidR="0077595E" w:rsidRPr="0077595E">
        <w:rPr>
          <w:sz w:val="15"/>
          <w:szCs w:val="15"/>
        </w:rPr>
        <w:t>Electric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Co</w:t>
      </w:r>
      <w:proofErr w:type="spellEnd"/>
      <w:r w:rsidR="0077595E" w:rsidRPr="0077595E">
        <w:rPr>
          <w:sz w:val="15"/>
          <w:szCs w:val="15"/>
        </w:rPr>
        <w:t xml:space="preserve">., </w:t>
      </w:r>
      <w:proofErr w:type="spellStart"/>
      <w:r w:rsidR="0077595E" w:rsidRPr="0077595E">
        <w:rPr>
          <w:sz w:val="15"/>
          <w:szCs w:val="15"/>
        </w:rPr>
        <w:t>Ltd</w:t>
      </w:r>
      <w:proofErr w:type="spellEnd"/>
      <w:r w:rsidR="0077595E" w:rsidRPr="0077595E">
        <w:rPr>
          <w:sz w:val="15"/>
          <w:szCs w:val="15"/>
        </w:rPr>
        <w:t xml:space="preserve">» No.8 </w:t>
      </w:r>
      <w:proofErr w:type="spellStart"/>
      <w:r w:rsidR="0077595E" w:rsidRPr="0077595E">
        <w:rPr>
          <w:sz w:val="15"/>
          <w:szCs w:val="15"/>
        </w:rPr>
        <w:t>Canghai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Road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Lihai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Town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Binhai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New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City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Shaoxing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Zheijiang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Province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China</w:t>
      </w:r>
      <w:proofErr w:type="spellEnd"/>
      <w:r w:rsidR="0077595E" w:rsidRPr="0077595E">
        <w:rPr>
          <w:sz w:val="15"/>
          <w:szCs w:val="15"/>
        </w:rPr>
        <w:t>/«</w:t>
      </w:r>
      <w:proofErr w:type="spellStart"/>
      <w:r w:rsidR="0077595E" w:rsidRPr="0077595E">
        <w:rPr>
          <w:sz w:val="15"/>
          <w:szCs w:val="15"/>
        </w:rPr>
        <w:t>Чжецзян</w:t>
      </w:r>
      <w:proofErr w:type="spellEnd"/>
      <w:r w:rsidR="0077595E" w:rsidRPr="0077595E">
        <w:rPr>
          <w:sz w:val="15"/>
          <w:szCs w:val="15"/>
        </w:rPr>
        <w:t xml:space="preserve"> МЕКА Электрик Ко., Лтд» №8 </w:t>
      </w:r>
      <w:proofErr w:type="spellStart"/>
      <w:r w:rsidR="0077595E" w:rsidRPr="0077595E">
        <w:rPr>
          <w:sz w:val="15"/>
          <w:szCs w:val="15"/>
        </w:rPr>
        <w:t>Цанхай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Роад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Лихай</w:t>
      </w:r>
      <w:proofErr w:type="spellEnd"/>
      <w:r w:rsidR="0077595E" w:rsidRPr="0077595E">
        <w:rPr>
          <w:sz w:val="15"/>
          <w:szCs w:val="15"/>
        </w:rPr>
        <w:t xml:space="preserve"> </w:t>
      </w:r>
      <w:proofErr w:type="spellStart"/>
      <w:r w:rsidR="0077595E" w:rsidRPr="0077595E">
        <w:rPr>
          <w:sz w:val="15"/>
          <w:szCs w:val="15"/>
        </w:rPr>
        <w:t>Таун</w:t>
      </w:r>
      <w:proofErr w:type="spellEnd"/>
      <w:r w:rsidR="0077595E" w:rsidRPr="0077595E">
        <w:rPr>
          <w:sz w:val="15"/>
          <w:szCs w:val="15"/>
        </w:rPr>
        <w:t xml:space="preserve">, </w:t>
      </w:r>
      <w:proofErr w:type="spellStart"/>
      <w:r w:rsidR="0077595E" w:rsidRPr="0077595E">
        <w:rPr>
          <w:sz w:val="15"/>
          <w:szCs w:val="15"/>
        </w:rPr>
        <w:t>Бинхай</w:t>
      </w:r>
      <w:proofErr w:type="spellEnd"/>
      <w:r w:rsidR="0077595E" w:rsidRPr="0077595E">
        <w:rPr>
          <w:sz w:val="15"/>
          <w:szCs w:val="15"/>
        </w:rPr>
        <w:t xml:space="preserve"> Нью Сити, </w:t>
      </w:r>
      <w:proofErr w:type="spellStart"/>
      <w:r w:rsidR="0077595E" w:rsidRPr="0077595E">
        <w:rPr>
          <w:sz w:val="15"/>
          <w:szCs w:val="15"/>
        </w:rPr>
        <w:t>Шаосин</w:t>
      </w:r>
      <w:proofErr w:type="spellEnd"/>
      <w:r w:rsidR="0077595E" w:rsidRPr="0077595E">
        <w:rPr>
          <w:sz w:val="15"/>
          <w:szCs w:val="15"/>
        </w:rPr>
        <w:t xml:space="preserve">, провинция </w:t>
      </w:r>
      <w:proofErr w:type="spellStart"/>
      <w:r w:rsidR="0077595E" w:rsidRPr="0077595E">
        <w:rPr>
          <w:sz w:val="15"/>
          <w:szCs w:val="15"/>
        </w:rPr>
        <w:t>Чжецзян</w:t>
      </w:r>
      <w:proofErr w:type="spellEnd"/>
      <w:r w:rsidR="0077595E" w:rsidRPr="0077595E">
        <w:rPr>
          <w:sz w:val="15"/>
          <w:szCs w:val="15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77595E" w:rsidRPr="0077595E">
        <w:rPr>
          <w:sz w:val="15"/>
          <w:szCs w:val="15"/>
        </w:rPr>
        <w:t>ул.Дорожная</w:t>
      </w:r>
      <w:proofErr w:type="spellEnd"/>
      <w:r w:rsidR="0077595E" w:rsidRPr="0077595E">
        <w:rPr>
          <w:sz w:val="15"/>
          <w:szCs w:val="15"/>
        </w:rPr>
        <w:t>, д. 48, тел. +7(499)394-69-26.</w:t>
      </w:r>
      <w:r w:rsidRPr="00EB1B98">
        <w:rPr>
          <w:sz w:val="15"/>
          <w:szCs w:val="15"/>
        </w:rPr>
        <w:t xml:space="preserve"> </w:t>
      </w:r>
    </w:p>
    <w:p w:rsidR="00054376" w:rsidRPr="00EB1B98" w:rsidRDefault="008546C5" w:rsidP="008546C5">
      <w:pPr>
        <w:pStyle w:val="a6"/>
        <w:jc w:val="both"/>
        <w:rPr>
          <w:sz w:val="15"/>
          <w:szCs w:val="15"/>
        </w:rPr>
      </w:pPr>
      <w:r w:rsidRPr="00EB1B98">
        <w:rPr>
          <w:sz w:val="15"/>
          <w:szCs w:val="15"/>
        </w:rPr>
        <w:t xml:space="preserve">Дата изготовления нанесена на </w:t>
      </w:r>
      <w:r w:rsidR="0077595E">
        <w:rPr>
          <w:sz w:val="15"/>
          <w:szCs w:val="15"/>
        </w:rPr>
        <w:t>упаковке изделия</w:t>
      </w:r>
      <w:r w:rsidRPr="00EB1B98">
        <w:rPr>
          <w:sz w:val="15"/>
          <w:szCs w:val="15"/>
        </w:rPr>
        <w:t xml:space="preserve"> в формате ММ.ГГГГ, где ММ – месяц изготовления, ГГГГ – год изготовления.</w:t>
      </w:r>
      <w:r w:rsidR="00054376" w:rsidRPr="00EB1B98">
        <w:rPr>
          <w:sz w:val="15"/>
          <w:szCs w:val="15"/>
        </w:rPr>
        <w:t xml:space="preserve"> </w:t>
      </w:r>
    </w:p>
    <w:p w:rsidR="00054376" w:rsidRPr="00EB1B98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5"/>
          <w:szCs w:val="15"/>
        </w:rPr>
      </w:pPr>
      <w:r w:rsidRPr="00EB1B98">
        <w:rPr>
          <w:b/>
          <w:sz w:val="15"/>
          <w:szCs w:val="15"/>
        </w:rPr>
        <w:t>Гарантийные обязательства.</w:t>
      </w:r>
    </w:p>
    <w:p w:rsidR="00054376" w:rsidRPr="00EB1B98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5"/>
          <w:szCs w:val="15"/>
        </w:rPr>
      </w:pPr>
      <w:r w:rsidRPr="00EB1B98">
        <w:rPr>
          <w:sz w:val="15"/>
          <w:szCs w:val="15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B05A57" w:rsidRPr="00EB1B98">
        <w:rPr>
          <w:sz w:val="15"/>
          <w:szCs w:val="15"/>
        </w:rPr>
        <w:t xml:space="preserve"> Гарантия предоставляется на внешний вид фонаря и работоспособность электронных компонентов и светодиодного модуля. </w:t>
      </w:r>
    </w:p>
    <w:p w:rsidR="00054376" w:rsidRPr="00EB1B98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5"/>
          <w:szCs w:val="15"/>
        </w:rPr>
      </w:pPr>
      <w:r w:rsidRPr="00EB1B98">
        <w:rPr>
          <w:sz w:val="15"/>
          <w:szCs w:val="15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EB1B98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5"/>
          <w:szCs w:val="15"/>
        </w:rPr>
      </w:pPr>
      <w:r w:rsidRPr="00EB1B98">
        <w:rPr>
          <w:sz w:val="15"/>
          <w:szCs w:val="15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Pr="00EB1B98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5"/>
          <w:szCs w:val="15"/>
        </w:rPr>
      </w:pPr>
      <w:r w:rsidRPr="00EB1B98">
        <w:rPr>
          <w:sz w:val="15"/>
          <w:szCs w:val="15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EB1B98">
        <w:rPr>
          <w:sz w:val="15"/>
          <w:szCs w:val="15"/>
        </w:rPr>
        <w:t>соблюдением требований,</w:t>
      </w:r>
      <w:r w:rsidRPr="00EB1B98">
        <w:rPr>
          <w:sz w:val="15"/>
          <w:szCs w:val="15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3770A3" w:rsidRPr="00EB1B98" w:rsidRDefault="003770A3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5"/>
          <w:szCs w:val="15"/>
        </w:rPr>
      </w:pPr>
      <w:r w:rsidRPr="00EB1B98">
        <w:rPr>
          <w:sz w:val="15"/>
          <w:szCs w:val="15"/>
        </w:rPr>
        <w:t>Срок службы изделия 5 лет.</w:t>
      </w:r>
    </w:p>
    <w:p w:rsidR="00054376" w:rsidRPr="00EB1B98" w:rsidRDefault="00054376" w:rsidP="00DB6ED5">
      <w:pPr>
        <w:rPr>
          <w:sz w:val="15"/>
          <w:szCs w:val="15"/>
        </w:rPr>
      </w:pPr>
    </w:p>
    <w:p w:rsidR="00054376" w:rsidRPr="00EB1B98" w:rsidRDefault="007B709B" w:rsidP="00DB6ED5">
      <w:pPr>
        <w:shd w:val="clear" w:color="auto" w:fill="FFFFFF"/>
        <w:ind w:left="10"/>
        <w:jc w:val="center"/>
        <w:rPr>
          <w:sz w:val="15"/>
          <w:szCs w:val="15"/>
        </w:rPr>
      </w:pPr>
      <w:r w:rsidRPr="00EB1B98">
        <w:rPr>
          <w:noProof/>
          <w:sz w:val="15"/>
          <w:szCs w:val="15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B98">
        <w:rPr>
          <w:noProof/>
          <w:sz w:val="15"/>
          <w:szCs w:val="15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EB1B98" w:rsidSect="00DB6ED5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4BB0"/>
    <w:rsid w:val="00054376"/>
    <w:rsid w:val="00077B98"/>
    <w:rsid w:val="000A2F28"/>
    <w:rsid w:val="000F5928"/>
    <w:rsid w:val="00110135"/>
    <w:rsid w:val="001D1980"/>
    <w:rsid w:val="002B19B8"/>
    <w:rsid w:val="002D02CF"/>
    <w:rsid w:val="00317461"/>
    <w:rsid w:val="003770A3"/>
    <w:rsid w:val="00395EB9"/>
    <w:rsid w:val="00406D9F"/>
    <w:rsid w:val="00446998"/>
    <w:rsid w:val="004A30F8"/>
    <w:rsid w:val="00522270"/>
    <w:rsid w:val="005809F1"/>
    <w:rsid w:val="00585F7A"/>
    <w:rsid w:val="00594190"/>
    <w:rsid w:val="005A116D"/>
    <w:rsid w:val="005E066B"/>
    <w:rsid w:val="00621CCD"/>
    <w:rsid w:val="00680551"/>
    <w:rsid w:val="006C4896"/>
    <w:rsid w:val="00701D56"/>
    <w:rsid w:val="00760DA0"/>
    <w:rsid w:val="0077595E"/>
    <w:rsid w:val="007B709B"/>
    <w:rsid w:val="007E3EA6"/>
    <w:rsid w:val="00810160"/>
    <w:rsid w:val="008546C5"/>
    <w:rsid w:val="00862882"/>
    <w:rsid w:val="0088770B"/>
    <w:rsid w:val="008F71B9"/>
    <w:rsid w:val="00936306"/>
    <w:rsid w:val="009630FC"/>
    <w:rsid w:val="0097166E"/>
    <w:rsid w:val="00996384"/>
    <w:rsid w:val="009D4AB2"/>
    <w:rsid w:val="009F194C"/>
    <w:rsid w:val="009F77CB"/>
    <w:rsid w:val="00A22FD4"/>
    <w:rsid w:val="00A31CD7"/>
    <w:rsid w:val="00A6639A"/>
    <w:rsid w:val="00B05A57"/>
    <w:rsid w:val="00B348E1"/>
    <w:rsid w:val="00B651BA"/>
    <w:rsid w:val="00C14383"/>
    <w:rsid w:val="00C53A40"/>
    <w:rsid w:val="00C6119D"/>
    <w:rsid w:val="00C82248"/>
    <w:rsid w:val="00C96666"/>
    <w:rsid w:val="00CB313F"/>
    <w:rsid w:val="00DB6ED5"/>
    <w:rsid w:val="00E16497"/>
    <w:rsid w:val="00E6275A"/>
    <w:rsid w:val="00E84C07"/>
    <w:rsid w:val="00E953FD"/>
    <w:rsid w:val="00EB14E5"/>
    <w:rsid w:val="00EB1B98"/>
    <w:rsid w:val="00EE081C"/>
    <w:rsid w:val="00F04B7E"/>
    <w:rsid w:val="00F119EA"/>
    <w:rsid w:val="00F412CB"/>
    <w:rsid w:val="00FA5775"/>
    <w:rsid w:val="00FF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768</Words>
  <Characters>5198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5</cp:revision>
  <dcterms:created xsi:type="dcterms:W3CDTF">2021-05-26T15:52:00Z</dcterms:created>
  <dcterms:modified xsi:type="dcterms:W3CDTF">2023-10-20T06:22:00Z</dcterms:modified>
</cp:coreProperties>
</file>